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CF85" w14:textId="078F1E96" w:rsidR="006124A2" w:rsidRPr="006124A2" w:rsidRDefault="00355CD3" w:rsidP="00355CD3">
      <w:pPr>
        <w:pStyle w:val="Title"/>
      </w:pPr>
      <w:bookmarkStart w:id="0" w:name="_Toc500332824"/>
      <w:bookmarkStart w:id="1" w:name="_Toc500334236"/>
      <w:bookmarkStart w:id="2" w:name="_Toc500334424"/>
      <w:r>
        <w:t>External evaluation of the Centre of expertise on child sexual abuse</w:t>
      </w:r>
    </w:p>
    <w:p w14:paraId="1CF9D2B3" w14:textId="72A173CA" w:rsidR="006124A2" w:rsidRPr="006124A2" w:rsidRDefault="006124A2" w:rsidP="006124A2">
      <w:pPr>
        <w:pStyle w:val="Subtitle"/>
      </w:pPr>
    </w:p>
    <w:p w14:paraId="3714DC0B" w14:textId="133D1930" w:rsidR="006124A2" w:rsidRPr="003C66BC" w:rsidRDefault="00D43433" w:rsidP="003C66BC">
      <w:pPr>
        <w:pStyle w:val="Date"/>
      </w:pPr>
      <w:r w:rsidRPr="00D43433">
        <w:t>Deadline for receipt of tender proposals: Monday 8 January 2024</w:t>
      </w:r>
    </w:p>
    <w:p w14:paraId="364A629F" w14:textId="57AF31F9" w:rsidR="006105D0" w:rsidRDefault="006105D0">
      <w:pPr>
        <w:spacing w:before="0" w:after="0"/>
        <w:rPr>
          <w:rFonts w:asciiTheme="majorHAnsi" w:eastAsiaTheme="majorEastAsia" w:hAnsiTheme="majorHAnsi" w:cstheme="majorBidi"/>
          <w:b/>
          <w:color w:val="702474" w:themeColor="text2"/>
          <w:sz w:val="44"/>
          <w:szCs w:val="44"/>
        </w:rPr>
      </w:pPr>
      <w:r>
        <w:br w:type="page"/>
      </w:r>
    </w:p>
    <w:p w14:paraId="5EB63252" w14:textId="76046820" w:rsidR="006124A2" w:rsidRDefault="006105D0" w:rsidP="006124A2">
      <w:pPr>
        <w:pStyle w:val="Heading1"/>
      </w:pPr>
      <w:bookmarkStart w:id="3" w:name="_Toc151630821"/>
      <w:bookmarkEnd w:id="0"/>
      <w:bookmarkEnd w:id="1"/>
      <w:bookmarkEnd w:id="2"/>
      <w:r>
        <w:lastRenderedPageBreak/>
        <w:t>Contents</w:t>
      </w:r>
      <w:bookmarkEnd w:id="3"/>
    </w:p>
    <w:p w14:paraId="0C673FBC" w14:textId="0EFD5D8B" w:rsidR="004E08EB" w:rsidRDefault="001E6DA0">
      <w:pPr>
        <w:pStyle w:val="TOC1"/>
        <w:tabs>
          <w:tab w:val="right" w:leader="dot" w:pos="10188"/>
        </w:tabs>
        <w:rPr>
          <w:noProof/>
          <w:szCs w:val="22"/>
          <w:lang w:eastAsia="en-GB"/>
        </w:rPr>
      </w:pPr>
      <w:r>
        <w:fldChar w:fldCharType="begin"/>
      </w:r>
      <w:r>
        <w:instrText xml:space="preserve"> TOC \o "1-2" \h \z \u </w:instrText>
      </w:r>
      <w:r>
        <w:fldChar w:fldCharType="separate"/>
      </w:r>
      <w:hyperlink w:anchor="_Toc151630821" w:history="1">
        <w:r w:rsidR="004E08EB" w:rsidRPr="00166E6D">
          <w:rPr>
            <w:rStyle w:val="Hyperlink"/>
            <w:noProof/>
          </w:rPr>
          <w:t>Contents</w:t>
        </w:r>
        <w:r w:rsidR="004E08EB">
          <w:rPr>
            <w:noProof/>
            <w:webHidden/>
          </w:rPr>
          <w:tab/>
        </w:r>
        <w:r w:rsidR="004E08EB">
          <w:rPr>
            <w:noProof/>
            <w:webHidden/>
          </w:rPr>
          <w:fldChar w:fldCharType="begin"/>
        </w:r>
        <w:r w:rsidR="004E08EB">
          <w:rPr>
            <w:noProof/>
            <w:webHidden/>
          </w:rPr>
          <w:instrText xml:space="preserve"> PAGEREF _Toc151630821 \h </w:instrText>
        </w:r>
        <w:r w:rsidR="004E08EB">
          <w:rPr>
            <w:noProof/>
            <w:webHidden/>
          </w:rPr>
        </w:r>
        <w:r w:rsidR="004E08EB">
          <w:rPr>
            <w:noProof/>
            <w:webHidden/>
          </w:rPr>
          <w:fldChar w:fldCharType="separate"/>
        </w:r>
        <w:r w:rsidR="004E08EB">
          <w:rPr>
            <w:noProof/>
            <w:webHidden/>
          </w:rPr>
          <w:t>2</w:t>
        </w:r>
        <w:r w:rsidR="004E08EB">
          <w:rPr>
            <w:noProof/>
            <w:webHidden/>
          </w:rPr>
          <w:fldChar w:fldCharType="end"/>
        </w:r>
      </w:hyperlink>
    </w:p>
    <w:p w14:paraId="7004D67A" w14:textId="5F273706" w:rsidR="004E08EB" w:rsidRDefault="00EB37F7">
      <w:pPr>
        <w:pStyle w:val="TOC1"/>
        <w:tabs>
          <w:tab w:val="right" w:leader="dot" w:pos="10188"/>
        </w:tabs>
        <w:rPr>
          <w:noProof/>
          <w:szCs w:val="22"/>
          <w:lang w:eastAsia="en-GB"/>
        </w:rPr>
      </w:pPr>
      <w:hyperlink w:anchor="_Toc151630822" w:history="1">
        <w:r w:rsidR="004E08EB" w:rsidRPr="00166E6D">
          <w:rPr>
            <w:rStyle w:val="Hyperlink"/>
            <w:noProof/>
          </w:rPr>
          <w:t>Background</w:t>
        </w:r>
        <w:r w:rsidR="004E08EB">
          <w:rPr>
            <w:noProof/>
            <w:webHidden/>
          </w:rPr>
          <w:tab/>
        </w:r>
        <w:r w:rsidR="004E08EB">
          <w:rPr>
            <w:noProof/>
            <w:webHidden/>
          </w:rPr>
          <w:fldChar w:fldCharType="begin"/>
        </w:r>
        <w:r w:rsidR="004E08EB">
          <w:rPr>
            <w:noProof/>
            <w:webHidden/>
          </w:rPr>
          <w:instrText xml:space="preserve"> PAGEREF _Toc151630822 \h </w:instrText>
        </w:r>
        <w:r w:rsidR="004E08EB">
          <w:rPr>
            <w:noProof/>
            <w:webHidden/>
          </w:rPr>
        </w:r>
        <w:r w:rsidR="004E08EB">
          <w:rPr>
            <w:noProof/>
            <w:webHidden/>
          </w:rPr>
          <w:fldChar w:fldCharType="separate"/>
        </w:r>
        <w:r w:rsidR="004E08EB">
          <w:rPr>
            <w:noProof/>
            <w:webHidden/>
          </w:rPr>
          <w:t>3</w:t>
        </w:r>
        <w:r w:rsidR="004E08EB">
          <w:rPr>
            <w:noProof/>
            <w:webHidden/>
          </w:rPr>
          <w:fldChar w:fldCharType="end"/>
        </w:r>
      </w:hyperlink>
    </w:p>
    <w:p w14:paraId="04A4F598" w14:textId="471DE145" w:rsidR="004E08EB" w:rsidRDefault="00EB37F7">
      <w:pPr>
        <w:pStyle w:val="TOC1"/>
        <w:tabs>
          <w:tab w:val="right" w:leader="dot" w:pos="10188"/>
        </w:tabs>
        <w:rPr>
          <w:noProof/>
          <w:szCs w:val="22"/>
          <w:lang w:eastAsia="en-GB"/>
        </w:rPr>
      </w:pPr>
      <w:hyperlink w:anchor="_Toc151630823" w:history="1">
        <w:r w:rsidR="004E08EB" w:rsidRPr="00166E6D">
          <w:rPr>
            <w:rStyle w:val="Hyperlink"/>
            <w:noProof/>
          </w:rPr>
          <w:t>External evaluation of the CSA Centre</w:t>
        </w:r>
        <w:r w:rsidR="004E08EB">
          <w:rPr>
            <w:noProof/>
            <w:webHidden/>
          </w:rPr>
          <w:tab/>
        </w:r>
        <w:r w:rsidR="004E08EB">
          <w:rPr>
            <w:noProof/>
            <w:webHidden/>
          </w:rPr>
          <w:fldChar w:fldCharType="begin"/>
        </w:r>
        <w:r w:rsidR="004E08EB">
          <w:rPr>
            <w:noProof/>
            <w:webHidden/>
          </w:rPr>
          <w:instrText xml:space="preserve"> PAGEREF _Toc151630823 \h </w:instrText>
        </w:r>
        <w:r w:rsidR="004E08EB">
          <w:rPr>
            <w:noProof/>
            <w:webHidden/>
          </w:rPr>
        </w:r>
        <w:r w:rsidR="004E08EB">
          <w:rPr>
            <w:noProof/>
            <w:webHidden/>
          </w:rPr>
          <w:fldChar w:fldCharType="separate"/>
        </w:r>
        <w:r w:rsidR="004E08EB">
          <w:rPr>
            <w:noProof/>
            <w:webHidden/>
          </w:rPr>
          <w:t>3</w:t>
        </w:r>
        <w:r w:rsidR="004E08EB">
          <w:rPr>
            <w:noProof/>
            <w:webHidden/>
          </w:rPr>
          <w:fldChar w:fldCharType="end"/>
        </w:r>
      </w:hyperlink>
    </w:p>
    <w:p w14:paraId="476E71A7" w14:textId="6A8E66CA" w:rsidR="004E08EB" w:rsidRDefault="00EB37F7">
      <w:pPr>
        <w:pStyle w:val="TOC1"/>
        <w:tabs>
          <w:tab w:val="right" w:leader="dot" w:pos="10188"/>
        </w:tabs>
        <w:rPr>
          <w:noProof/>
          <w:szCs w:val="22"/>
          <w:lang w:eastAsia="en-GB"/>
        </w:rPr>
      </w:pPr>
      <w:hyperlink w:anchor="_Toc151630824" w:history="1">
        <w:r w:rsidR="004E08EB" w:rsidRPr="00166E6D">
          <w:rPr>
            <w:rStyle w:val="Hyperlink"/>
            <w:noProof/>
          </w:rPr>
          <w:t>Evaluation specification – overview</w:t>
        </w:r>
        <w:r w:rsidR="004E08EB">
          <w:rPr>
            <w:noProof/>
            <w:webHidden/>
          </w:rPr>
          <w:tab/>
        </w:r>
        <w:r w:rsidR="004E08EB">
          <w:rPr>
            <w:noProof/>
            <w:webHidden/>
          </w:rPr>
          <w:fldChar w:fldCharType="begin"/>
        </w:r>
        <w:r w:rsidR="004E08EB">
          <w:rPr>
            <w:noProof/>
            <w:webHidden/>
          </w:rPr>
          <w:instrText xml:space="preserve"> PAGEREF _Toc151630824 \h </w:instrText>
        </w:r>
        <w:r w:rsidR="004E08EB">
          <w:rPr>
            <w:noProof/>
            <w:webHidden/>
          </w:rPr>
        </w:r>
        <w:r w:rsidR="004E08EB">
          <w:rPr>
            <w:noProof/>
            <w:webHidden/>
          </w:rPr>
          <w:fldChar w:fldCharType="separate"/>
        </w:r>
        <w:r w:rsidR="004E08EB">
          <w:rPr>
            <w:noProof/>
            <w:webHidden/>
          </w:rPr>
          <w:t>4</w:t>
        </w:r>
        <w:r w:rsidR="004E08EB">
          <w:rPr>
            <w:noProof/>
            <w:webHidden/>
          </w:rPr>
          <w:fldChar w:fldCharType="end"/>
        </w:r>
      </w:hyperlink>
    </w:p>
    <w:p w14:paraId="730AFEAA" w14:textId="3958AD6E" w:rsidR="004E08EB" w:rsidRDefault="00EB37F7">
      <w:pPr>
        <w:pStyle w:val="TOC2"/>
        <w:tabs>
          <w:tab w:val="right" w:leader="dot" w:pos="10188"/>
        </w:tabs>
        <w:rPr>
          <w:noProof/>
          <w:szCs w:val="22"/>
          <w:lang w:eastAsia="en-GB"/>
        </w:rPr>
      </w:pPr>
      <w:hyperlink w:anchor="_Toc151630825" w:history="1">
        <w:r w:rsidR="004E08EB" w:rsidRPr="00166E6D">
          <w:rPr>
            <w:rStyle w:val="Hyperlink"/>
            <w:noProof/>
          </w:rPr>
          <w:t>Evaluation objectives and research questions</w:t>
        </w:r>
        <w:r w:rsidR="004E08EB">
          <w:rPr>
            <w:noProof/>
            <w:webHidden/>
          </w:rPr>
          <w:tab/>
        </w:r>
        <w:r w:rsidR="004E08EB">
          <w:rPr>
            <w:noProof/>
            <w:webHidden/>
          </w:rPr>
          <w:fldChar w:fldCharType="begin"/>
        </w:r>
        <w:r w:rsidR="004E08EB">
          <w:rPr>
            <w:noProof/>
            <w:webHidden/>
          </w:rPr>
          <w:instrText xml:space="preserve"> PAGEREF _Toc151630825 \h </w:instrText>
        </w:r>
        <w:r w:rsidR="004E08EB">
          <w:rPr>
            <w:noProof/>
            <w:webHidden/>
          </w:rPr>
        </w:r>
        <w:r w:rsidR="004E08EB">
          <w:rPr>
            <w:noProof/>
            <w:webHidden/>
          </w:rPr>
          <w:fldChar w:fldCharType="separate"/>
        </w:r>
        <w:r w:rsidR="004E08EB">
          <w:rPr>
            <w:noProof/>
            <w:webHidden/>
          </w:rPr>
          <w:t>4</w:t>
        </w:r>
        <w:r w:rsidR="004E08EB">
          <w:rPr>
            <w:noProof/>
            <w:webHidden/>
          </w:rPr>
          <w:fldChar w:fldCharType="end"/>
        </w:r>
      </w:hyperlink>
    </w:p>
    <w:p w14:paraId="07D8A849" w14:textId="3EF0479B" w:rsidR="004E08EB" w:rsidRDefault="00EB37F7">
      <w:pPr>
        <w:pStyle w:val="TOC2"/>
        <w:tabs>
          <w:tab w:val="right" w:leader="dot" w:pos="10188"/>
        </w:tabs>
        <w:rPr>
          <w:noProof/>
          <w:szCs w:val="22"/>
          <w:lang w:eastAsia="en-GB"/>
        </w:rPr>
      </w:pPr>
      <w:hyperlink w:anchor="_Toc151630826" w:history="1">
        <w:r w:rsidR="004E08EB" w:rsidRPr="00166E6D">
          <w:rPr>
            <w:rStyle w:val="Hyperlink"/>
            <w:noProof/>
          </w:rPr>
          <w:t>Suggested evaluation activities</w:t>
        </w:r>
        <w:r w:rsidR="004E08EB">
          <w:rPr>
            <w:noProof/>
            <w:webHidden/>
          </w:rPr>
          <w:tab/>
        </w:r>
        <w:r w:rsidR="004E08EB">
          <w:rPr>
            <w:noProof/>
            <w:webHidden/>
          </w:rPr>
          <w:fldChar w:fldCharType="begin"/>
        </w:r>
        <w:r w:rsidR="004E08EB">
          <w:rPr>
            <w:noProof/>
            <w:webHidden/>
          </w:rPr>
          <w:instrText xml:space="preserve"> PAGEREF _Toc151630826 \h </w:instrText>
        </w:r>
        <w:r w:rsidR="004E08EB">
          <w:rPr>
            <w:noProof/>
            <w:webHidden/>
          </w:rPr>
        </w:r>
        <w:r w:rsidR="004E08EB">
          <w:rPr>
            <w:noProof/>
            <w:webHidden/>
          </w:rPr>
          <w:fldChar w:fldCharType="separate"/>
        </w:r>
        <w:r w:rsidR="004E08EB">
          <w:rPr>
            <w:noProof/>
            <w:webHidden/>
          </w:rPr>
          <w:t>5</w:t>
        </w:r>
        <w:r w:rsidR="004E08EB">
          <w:rPr>
            <w:noProof/>
            <w:webHidden/>
          </w:rPr>
          <w:fldChar w:fldCharType="end"/>
        </w:r>
      </w:hyperlink>
    </w:p>
    <w:p w14:paraId="1DBCBAFC" w14:textId="002AB20A" w:rsidR="004E08EB" w:rsidRDefault="00EB37F7">
      <w:pPr>
        <w:pStyle w:val="TOC2"/>
        <w:tabs>
          <w:tab w:val="right" w:leader="dot" w:pos="10188"/>
        </w:tabs>
        <w:rPr>
          <w:noProof/>
          <w:szCs w:val="22"/>
          <w:lang w:eastAsia="en-GB"/>
        </w:rPr>
      </w:pPr>
      <w:hyperlink w:anchor="_Toc151630827" w:history="1">
        <w:r w:rsidR="004E08EB" w:rsidRPr="00166E6D">
          <w:rPr>
            <w:rStyle w:val="Hyperlink"/>
            <w:noProof/>
          </w:rPr>
          <w:t>Outputs</w:t>
        </w:r>
        <w:r w:rsidR="004E08EB">
          <w:rPr>
            <w:noProof/>
            <w:webHidden/>
          </w:rPr>
          <w:tab/>
        </w:r>
        <w:r w:rsidR="004E08EB">
          <w:rPr>
            <w:noProof/>
            <w:webHidden/>
          </w:rPr>
          <w:fldChar w:fldCharType="begin"/>
        </w:r>
        <w:r w:rsidR="004E08EB">
          <w:rPr>
            <w:noProof/>
            <w:webHidden/>
          </w:rPr>
          <w:instrText xml:space="preserve"> PAGEREF _Toc151630827 \h </w:instrText>
        </w:r>
        <w:r w:rsidR="004E08EB">
          <w:rPr>
            <w:noProof/>
            <w:webHidden/>
          </w:rPr>
        </w:r>
        <w:r w:rsidR="004E08EB">
          <w:rPr>
            <w:noProof/>
            <w:webHidden/>
          </w:rPr>
          <w:fldChar w:fldCharType="separate"/>
        </w:r>
        <w:r w:rsidR="004E08EB">
          <w:rPr>
            <w:noProof/>
            <w:webHidden/>
          </w:rPr>
          <w:t>6</w:t>
        </w:r>
        <w:r w:rsidR="004E08EB">
          <w:rPr>
            <w:noProof/>
            <w:webHidden/>
          </w:rPr>
          <w:fldChar w:fldCharType="end"/>
        </w:r>
      </w:hyperlink>
    </w:p>
    <w:p w14:paraId="6C5E0D71" w14:textId="4DED21DB" w:rsidR="004E08EB" w:rsidRDefault="00EB37F7">
      <w:pPr>
        <w:pStyle w:val="TOC2"/>
        <w:tabs>
          <w:tab w:val="right" w:leader="dot" w:pos="10188"/>
        </w:tabs>
        <w:rPr>
          <w:noProof/>
          <w:szCs w:val="22"/>
          <w:lang w:eastAsia="en-GB"/>
        </w:rPr>
      </w:pPr>
      <w:hyperlink w:anchor="_Toc151630828" w:history="1">
        <w:r w:rsidR="004E08EB" w:rsidRPr="00166E6D">
          <w:rPr>
            <w:rStyle w:val="Hyperlink"/>
            <w:noProof/>
          </w:rPr>
          <w:t>Expected experience and expertise</w:t>
        </w:r>
        <w:r w:rsidR="004E08EB">
          <w:rPr>
            <w:noProof/>
            <w:webHidden/>
          </w:rPr>
          <w:tab/>
        </w:r>
        <w:r w:rsidR="004E08EB">
          <w:rPr>
            <w:noProof/>
            <w:webHidden/>
          </w:rPr>
          <w:fldChar w:fldCharType="begin"/>
        </w:r>
        <w:r w:rsidR="004E08EB">
          <w:rPr>
            <w:noProof/>
            <w:webHidden/>
          </w:rPr>
          <w:instrText xml:space="preserve"> PAGEREF _Toc151630828 \h </w:instrText>
        </w:r>
        <w:r w:rsidR="004E08EB">
          <w:rPr>
            <w:noProof/>
            <w:webHidden/>
          </w:rPr>
        </w:r>
        <w:r w:rsidR="004E08EB">
          <w:rPr>
            <w:noProof/>
            <w:webHidden/>
          </w:rPr>
          <w:fldChar w:fldCharType="separate"/>
        </w:r>
        <w:r w:rsidR="004E08EB">
          <w:rPr>
            <w:noProof/>
            <w:webHidden/>
          </w:rPr>
          <w:t>6</w:t>
        </w:r>
        <w:r w:rsidR="004E08EB">
          <w:rPr>
            <w:noProof/>
            <w:webHidden/>
          </w:rPr>
          <w:fldChar w:fldCharType="end"/>
        </w:r>
      </w:hyperlink>
    </w:p>
    <w:p w14:paraId="6F369538" w14:textId="0672BF0B" w:rsidR="004E08EB" w:rsidRDefault="00EB37F7">
      <w:pPr>
        <w:pStyle w:val="TOC1"/>
        <w:tabs>
          <w:tab w:val="right" w:leader="dot" w:pos="10188"/>
        </w:tabs>
        <w:rPr>
          <w:noProof/>
          <w:szCs w:val="22"/>
          <w:lang w:eastAsia="en-GB"/>
        </w:rPr>
      </w:pPr>
      <w:hyperlink w:anchor="_Toc151630829" w:history="1">
        <w:r w:rsidR="004E08EB" w:rsidRPr="00166E6D">
          <w:rPr>
            <w:rStyle w:val="Hyperlink"/>
            <w:noProof/>
          </w:rPr>
          <w:t>Contracting authority</w:t>
        </w:r>
        <w:r w:rsidR="004E08EB">
          <w:rPr>
            <w:noProof/>
            <w:webHidden/>
          </w:rPr>
          <w:tab/>
        </w:r>
        <w:r w:rsidR="004E08EB">
          <w:rPr>
            <w:noProof/>
            <w:webHidden/>
          </w:rPr>
          <w:fldChar w:fldCharType="begin"/>
        </w:r>
        <w:r w:rsidR="004E08EB">
          <w:rPr>
            <w:noProof/>
            <w:webHidden/>
          </w:rPr>
          <w:instrText xml:space="preserve"> PAGEREF _Toc151630829 \h </w:instrText>
        </w:r>
        <w:r w:rsidR="004E08EB">
          <w:rPr>
            <w:noProof/>
            <w:webHidden/>
          </w:rPr>
        </w:r>
        <w:r w:rsidR="004E08EB">
          <w:rPr>
            <w:noProof/>
            <w:webHidden/>
          </w:rPr>
          <w:fldChar w:fldCharType="separate"/>
        </w:r>
        <w:r w:rsidR="004E08EB">
          <w:rPr>
            <w:noProof/>
            <w:webHidden/>
          </w:rPr>
          <w:t>7</w:t>
        </w:r>
        <w:r w:rsidR="004E08EB">
          <w:rPr>
            <w:noProof/>
            <w:webHidden/>
          </w:rPr>
          <w:fldChar w:fldCharType="end"/>
        </w:r>
      </w:hyperlink>
    </w:p>
    <w:p w14:paraId="1C077836" w14:textId="57DAB7D7" w:rsidR="004E08EB" w:rsidRDefault="00EB37F7">
      <w:pPr>
        <w:pStyle w:val="TOC1"/>
        <w:tabs>
          <w:tab w:val="right" w:leader="dot" w:pos="10188"/>
        </w:tabs>
        <w:rPr>
          <w:noProof/>
          <w:szCs w:val="22"/>
          <w:lang w:eastAsia="en-GB"/>
        </w:rPr>
      </w:pPr>
      <w:hyperlink w:anchor="_Toc151630830" w:history="1">
        <w:r w:rsidR="004E08EB" w:rsidRPr="00166E6D">
          <w:rPr>
            <w:rStyle w:val="Hyperlink"/>
            <w:noProof/>
          </w:rPr>
          <w:t>Governance</w:t>
        </w:r>
        <w:r w:rsidR="004E08EB">
          <w:rPr>
            <w:noProof/>
            <w:webHidden/>
          </w:rPr>
          <w:tab/>
        </w:r>
        <w:r w:rsidR="004E08EB">
          <w:rPr>
            <w:noProof/>
            <w:webHidden/>
          </w:rPr>
          <w:fldChar w:fldCharType="begin"/>
        </w:r>
        <w:r w:rsidR="004E08EB">
          <w:rPr>
            <w:noProof/>
            <w:webHidden/>
          </w:rPr>
          <w:instrText xml:space="preserve"> PAGEREF _Toc151630830 \h </w:instrText>
        </w:r>
        <w:r w:rsidR="004E08EB">
          <w:rPr>
            <w:noProof/>
            <w:webHidden/>
          </w:rPr>
        </w:r>
        <w:r w:rsidR="004E08EB">
          <w:rPr>
            <w:noProof/>
            <w:webHidden/>
          </w:rPr>
          <w:fldChar w:fldCharType="separate"/>
        </w:r>
        <w:r w:rsidR="004E08EB">
          <w:rPr>
            <w:noProof/>
            <w:webHidden/>
          </w:rPr>
          <w:t>7</w:t>
        </w:r>
        <w:r w:rsidR="004E08EB">
          <w:rPr>
            <w:noProof/>
            <w:webHidden/>
          </w:rPr>
          <w:fldChar w:fldCharType="end"/>
        </w:r>
      </w:hyperlink>
    </w:p>
    <w:p w14:paraId="659B74A0" w14:textId="2E623D18" w:rsidR="004E08EB" w:rsidRDefault="00EB37F7">
      <w:pPr>
        <w:pStyle w:val="TOC1"/>
        <w:tabs>
          <w:tab w:val="right" w:leader="dot" w:pos="10188"/>
        </w:tabs>
        <w:rPr>
          <w:noProof/>
          <w:szCs w:val="22"/>
          <w:lang w:eastAsia="en-GB"/>
        </w:rPr>
      </w:pPr>
      <w:hyperlink w:anchor="_Toc151630831" w:history="1">
        <w:r w:rsidR="004E08EB" w:rsidRPr="00166E6D">
          <w:rPr>
            <w:rStyle w:val="Hyperlink"/>
            <w:noProof/>
          </w:rPr>
          <w:t>Budgeting, payment and invoicing</w:t>
        </w:r>
        <w:r w:rsidR="004E08EB">
          <w:rPr>
            <w:noProof/>
            <w:webHidden/>
          </w:rPr>
          <w:tab/>
        </w:r>
        <w:r w:rsidR="004E08EB">
          <w:rPr>
            <w:noProof/>
            <w:webHidden/>
          </w:rPr>
          <w:fldChar w:fldCharType="begin"/>
        </w:r>
        <w:r w:rsidR="004E08EB">
          <w:rPr>
            <w:noProof/>
            <w:webHidden/>
          </w:rPr>
          <w:instrText xml:space="preserve"> PAGEREF _Toc151630831 \h </w:instrText>
        </w:r>
        <w:r w:rsidR="004E08EB">
          <w:rPr>
            <w:noProof/>
            <w:webHidden/>
          </w:rPr>
        </w:r>
        <w:r w:rsidR="004E08EB">
          <w:rPr>
            <w:noProof/>
            <w:webHidden/>
          </w:rPr>
          <w:fldChar w:fldCharType="separate"/>
        </w:r>
        <w:r w:rsidR="004E08EB">
          <w:rPr>
            <w:noProof/>
            <w:webHidden/>
          </w:rPr>
          <w:t>7</w:t>
        </w:r>
        <w:r w:rsidR="004E08EB">
          <w:rPr>
            <w:noProof/>
            <w:webHidden/>
          </w:rPr>
          <w:fldChar w:fldCharType="end"/>
        </w:r>
      </w:hyperlink>
    </w:p>
    <w:p w14:paraId="17D60322" w14:textId="67F3EA7A" w:rsidR="004E08EB" w:rsidRDefault="00EB37F7">
      <w:pPr>
        <w:pStyle w:val="TOC1"/>
        <w:tabs>
          <w:tab w:val="right" w:leader="dot" w:pos="10188"/>
        </w:tabs>
        <w:rPr>
          <w:noProof/>
          <w:szCs w:val="22"/>
          <w:lang w:eastAsia="en-GB"/>
        </w:rPr>
      </w:pPr>
      <w:hyperlink w:anchor="_Toc151630832" w:history="1">
        <w:r w:rsidR="004E08EB" w:rsidRPr="00166E6D">
          <w:rPr>
            <w:rStyle w:val="Hyperlink"/>
            <w:noProof/>
          </w:rPr>
          <w:t>Tendering conditions and requirements</w:t>
        </w:r>
        <w:r w:rsidR="004E08EB">
          <w:rPr>
            <w:noProof/>
            <w:webHidden/>
          </w:rPr>
          <w:tab/>
        </w:r>
        <w:r w:rsidR="004E08EB">
          <w:rPr>
            <w:noProof/>
            <w:webHidden/>
          </w:rPr>
          <w:fldChar w:fldCharType="begin"/>
        </w:r>
        <w:r w:rsidR="004E08EB">
          <w:rPr>
            <w:noProof/>
            <w:webHidden/>
          </w:rPr>
          <w:instrText xml:space="preserve"> PAGEREF _Toc151630832 \h </w:instrText>
        </w:r>
        <w:r w:rsidR="004E08EB">
          <w:rPr>
            <w:noProof/>
            <w:webHidden/>
          </w:rPr>
        </w:r>
        <w:r w:rsidR="004E08EB">
          <w:rPr>
            <w:noProof/>
            <w:webHidden/>
          </w:rPr>
          <w:fldChar w:fldCharType="separate"/>
        </w:r>
        <w:r w:rsidR="004E08EB">
          <w:rPr>
            <w:noProof/>
            <w:webHidden/>
          </w:rPr>
          <w:t>7</w:t>
        </w:r>
        <w:r w:rsidR="004E08EB">
          <w:rPr>
            <w:noProof/>
            <w:webHidden/>
          </w:rPr>
          <w:fldChar w:fldCharType="end"/>
        </w:r>
      </w:hyperlink>
    </w:p>
    <w:p w14:paraId="0842DD23" w14:textId="033A4B71" w:rsidR="004E08EB" w:rsidRDefault="00EB37F7">
      <w:pPr>
        <w:pStyle w:val="TOC1"/>
        <w:tabs>
          <w:tab w:val="right" w:leader="dot" w:pos="10188"/>
        </w:tabs>
        <w:rPr>
          <w:noProof/>
          <w:szCs w:val="22"/>
          <w:lang w:eastAsia="en-GB"/>
        </w:rPr>
      </w:pPr>
      <w:hyperlink w:anchor="_Toc151630833" w:history="1">
        <w:r w:rsidR="004E08EB" w:rsidRPr="00166E6D">
          <w:rPr>
            <w:rStyle w:val="Hyperlink"/>
            <w:noProof/>
          </w:rPr>
          <w:t>Bid assessment criteria</w:t>
        </w:r>
        <w:r w:rsidR="004E08EB">
          <w:rPr>
            <w:noProof/>
            <w:webHidden/>
          </w:rPr>
          <w:tab/>
        </w:r>
        <w:r w:rsidR="004E08EB">
          <w:rPr>
            <w:noProof/>
            <w:webHidden/>
          </w:rPr>
          <w:fldChar w:fldCharType="begin"/>
        </w:r>
        <w:r w:rsidR="004E08EB">
          <w:rPr>
            <w:noProof/>
            <w:webHidden/>
          </w:rPr>
          <w:instrText xml:space="preserve"> PAGEREF _Toc151630833 \h </w:instrText>
        </w:r>
        <w:r w:rsidR="004E08EB">
          <w:rPr>
            <w:noProof/>
            <w:webHidden/>
          </w:rPr>
        </w:r>
        <w:r w:rsidR="004E08EB">
          <w:rPr>
            <w:noProof/>
            <w:webHidden/>
          </w:rPr>
          <w:fldChar w:fldCharType="separate"/>
        </w:r>
        <w:r w:rsidR="004E08EB">
          <w:rPr>
            <w:noProof/>
            <w:webHidden/>
          </w:rPr>
          <w:t>8</w:t>
        </w:r>
        <w:r w:rsidR="004E08EB">
          <w:rPr>
            <w:noProof/>
            <w:webHidden/>
          </w:rPr>
          <w:fldChar w:fldCharType="end"/>
        </w:r>
      </w:hyperlink>
    </w:p>
    <w:p w14:paraId="082A3A85" w14:textId="0CB5670A" w:rsidR="004E08EB" w:rsidRDefault="00EB37F7">
      <w:pPr>
        <w:pStyle w:val="TOC2"/>
        <w:tabs>
          <w:tab w:val="right" w:leader="dot" w:pos="10188"/>
        </w:tabs>
        <w:rPr>
          <w:noProof/>
          <w:szCs w:val="22"/>
          <w:lang w:eastAsia="en-GB"/>
        </w:rPr>
      </w:pPr>
      <w:hyperlink w:anchor="_Toc151630834" w:history="1">
        <w:r w:rsidR="004E08EB" w:rsidRPr="00166E6D">
          <w:rPr>
            <w:rStyle w:val="Hyperlink"/>
            <w:noProof/>
          </w:rPr>
          <w:t>Compliance checks</w:t>
        </w:r>
        <w:r w:rsidR="004E08EB">
          <w:rPr>
            <w:noProof/>
            <w:webHidden/>
          </w:rPr>
          <w:tab/>
        </w:r>
        <w:r w:rsidR="004E08EB">
          <w:rPr>
            <w:noProof/>
            <w:webHidden/>
          </w:rPr>
          <w:fldChar w:fldCharType="begin"/>
        </w:r>
        <w:r w:rsidR="004E08EB">
          <w:rPr>
            <w:noProof/>
            <w:webHidden/>
          </w:rPr>
          <w:instrText xml:space="preserve"> PAGEREF _Toc151630834 \h </w:instrText>
        </w:r>
        <w:r w:rsidR="004E08EB">
          <w:rPr>
            <w:noProof/>
            <w:webHidden/>
          </w:rPr>
        </w:r>
        <w:r w:rsidR="004E08EB">
          <w:rPr>
            <w:noProof/>
            <w:webHidden/>
          </w:rPr>
          <w:fldChar w:fldCharType="separate"/>
        </w:r>
        <w:r w:rsidR="004E08EB">
          <w:rPr>
            <w:noProof/>
            <w:webHidden/>
          </w:rPr>
          <w:t>8</w:t>
        </w:r>
        <w:r w:rsidR="004E08EB">
          <w:rPr>
            <w:noProof/>
            <w:webHidden/>
          </w:rPr>
          <w:fldChar w:fldCharType="end"/>
        </w:r>
      </w:hyperlink>
    </w:p>
    <w:p w14:paraId="5713B9A3" w14:textId="76D166FD" w:rsidR="004E08EB" w:rsidRDefault="00EB37F7">
      <w:pPr>
        <w:pStyle w:val="TOC2"/>
        <w:tabs>
          <w:tab w:val="right" w:leader="dot" w:pos="10188"/>
        </w:tabs>
        <w:rPr>
          <w:noProof/>
          <w:szCs w:val="22"/>
          <w:lang w:eastAsia="en-GB"/>
        </w:rPr>
      </w:pPr>
      <w:hyperlink w:anchor="_Toc151630835" w:history="1">
        <w:r w:rsidR="004E08EB" w:rsidRPr="00166E6D">
          <w:rPr>
            <w:rStyle w:val="Hyperlink"/>
            <w:noProof/>
          </w:rPr>
          <w:t>Scoring and weighting</w:t>
        </w:r>
        <w:r w:rsidR="004E08EB">
          <w:rPr>
            <w:noProof/>
            <w:webHidden/>
          </w:rPr>
          <w:tab/>
        </w:r>
        <w:r w:rsidR="004E08EB">
          <w:rPr>
            <w:noProof/>
            <w:webHidden/>
          </w:rPr>
          <w:fldChar w:fldCharType="begin"/>
        </w:r>
        <w:r w:rsidR="004E08EB">
          <w:rPr>
            <w:noProof/>
            <w:webHidden/>
          </w:rPr>
          <w:instrText xml:space="preserve"> PAGEREF _Toc151630835 \h </w:instrText>
        </w:r>
        <w:r w:rsidR="004E08EB">
          <w:rPr>
            <w:noProof/>
            <w:webHidden/>
          </w:rPr>
        </w:r>
        <w:r w:rsidR="004E08EB">
          <w:rPr>
            <w:noProof/>
            <w:webHidden/>
          </w:rPr>
          <w:fldChar w:fldCharType="separate"/>
        </w:r>
        <w:r w:rsidR="004E08EB">
          <w:rPr>
            <w:noProof/>
            <w:webHidden/>
          </w:rPr>
          <w:t>9</w:t>
        </w:r>
        <w:r w:rsidR="004E08EB">
          <w:rPr>
            <w:noProof/>
            <w:webHidden/>
          </w:rPr>
          <w:fldChar w:fldCharType="end"/>
        </w:r>
      </w:hyperlink>
    </w:p>
    <w:p w14:paraId="2AC57A55" w14:textId="43CF5339" w:rsidR="004E08EB" w:rsidRDefault="00EB37F7">
      <w:pPr>
        <w:pStyle w:val="TOC1"/>
        <w:tabs>
          <w:tab w:val="right" w:leader="dot" w:pos="10188"/>
        </w:tabs>
        <w:rPr>
          <w:noProof/>
          <w:szCs w:val="22"/>
          <w:lang w:eastAsia="en-GB"/>
        </w:rPr>
      </w:pPr>
      <w:hyperlink w:anchor="_Toc151630836" w:history="1">
        <w:r w:rsidR="004E08EB" w:rsidRPr="00166E6D">
          <w:rPr>
            <w:rStyle w:val="Hyperlink"/>
            <w:noProof/>
          </w:rPr>
          <w:t>Indicative timescale for the procurement process</w:t>
        </w:r>
        <w:r w:rsidR="004E08EB">
          <w:rPr>
            <w:noProof/>
            <w:webHidden/>
          </w:rPr>
          <w:tab/>
        </w:r>
        <w:r w:rsidR="004E08EB">
          <w:rPr>
            <w:noProof/>
            <w:webHidden/>
          </w:rPr>
          <w:fldChar w:fldCharType="begin"/>
        </w:r>
        <w:r w:rsidR="004E08EB">
          <w:rPr>
            <w:noProof/>
            <w:webHidden/>
          </w:rPr>
          <w:instrText xml:space="preserve"> PAGEREF _Toc151630836 \h </w:instrText>
        </w:r>
        <w:r w:rsidR="004E08EB">
          <w:rPr>
            <w:noProof/>
            <w:webHidden/>
          </w:rPr>
        </w:r>
        <w:r w:rsidR="004E08EB">
          <w:rPr>
            <w:noProof/>
            <w:webHidden/>
          </w:rPr>
          <w:fldChar w:fldCharType="separate"/>
        </w:r>
        <w:r w:rsidR="004E08EB">
          <w:rPr>
            <w:noProof/>
            <w:webHidden/>
          </w:rPr>
          <w:t>11</w:t>
        </w:r>
        <w:r w:rsidR="004E08EB">
          <w:rPr>
            <w:noProof/>
            <w:webHidden/>
          </w:rPr>
          <w:fldChar w:fldCharType="end"/>
        </w:r>
      </w:hyperlink>
    </w:p>
    <w:p w14:paraId="74F2D9BB" w14:textId="3461E168" w:rsidR="004E08EB" w:rsidRDefault="00EB37F7">
      <w:pPr>
        <w:pStyle w:val="TOC1"/>
        <w:tabs>
          <w:tab w:val="right" w:leader="dot" w:pos="10188"/>
        </w:tabs>
        <w:rPr>
          <w:noProof/>
          <w:szCs w:val="22"/>
          <w:lang w:eastAsia="en-GB"/>
        </w:rPr>
      </w:pPr>
      <w:hyperlink w:anchor="_Toc151630837" w:history="1">
        <w:r w:rsidR="004E08EB" w:rsidRPr="00166E6D">
          <w:rPr>
            <w:rStyle w:val="Hyperlink"/>
            <w:noProof/>
          </w:rPr>
          <w:t>Appendix 1. The CSA Centre’s conceptual Theory of Change model</w:t>
        </w:r>
        <w:r w:rsidR="004E08EB">
          <w:rPr>
            <w:noProof/>
            <w:webHidden/>
          </w:rPr>
          <w:tab/>
        </w:r>
        <w:r w:rsidR="004E08EB">
          <w:rPr>
            <w:noProof/>
            <w:webHidden/>
          </w:rPr>
          <w:fldChar w:fldCharType="begin"/>
        </w:r>
        <w:r w:rsidR="004E08EB">
          <w:rPr>
            <w:noProof/>
            <w:webHidden/>
          </w:rPr>
          <w:instrText xml:space="preserve"> PAGEREF _Toc151630837 \h </w:instrText>
        </w:r>
        <w:r w:rsidR="004E08EB">
          <w:rPr>
            <w:noProof/>
            <w:webHidden/>
          </w:rPr>
        </w:r>
        <w:r w:rsidR="004E08EB">
          <w:rPr>
            <w:noProof/>
            <w:webHidden/>
          </w:rPr>
          <w:fldChar w:fldCharType="separate"/>
        </w:r>
        <w:r w:rsidR="004E08EB">
          <w:rPr>
            <w:noProof/>
            <w:webHidden/>
          </w:rPr>
          <w:t>12</w:t>
        </w:r>
        <w:r w:rsidR="004E08EB">
          <w:rPr>
            <w:noProof/>
            <w:webHidden/>
          </w:rPr>
          <w:fldChar w:fldCharType="end"/>
        </w:r>
      </w:hyperlink>
    </w:p>
    <w:p w14:paraId="2397C662" w14:textId="2F2E84E6" w:rsidR="004E08EB" w:rsidRDefault="00EB37F7">
      <w:pPr>
        <w:pStyle w:val="TOC1"/>
        <w:tabs>
          <w:tab w:val="right" w:leader="dot" w:pos="10188"/>
        </w:tabs>
        <w:rPr>
          <w:noProof/>
          <w:szCs w:val="22"/>
          <w:lang w:eastAsia="en-GB"/>
        </w:rPr>
      </w:pPr>
      <w:hyperlink w:anchor="_Toc151630838" w:history="1">
        <w:r w:rsidR="004E08EB" w:rsidRPr="00166E6D">
          <w:rPr>
            <w:rStyle w:val="Hyperlink"/>
            <w:noProof/>
          </w:rPr>
          <w:t>Appendix 2. Terms and conditions of contract</w:t>
        </w:r>
        <w:r w:rsidR="004E08EB">
          <w:rPr>
            <w:noProof/>
            <w:webHidden/>
          </w:rPr>
          <w:tab/>
        </w:r>
        <w:r w:rsidR="004E08EB">
          <w:rPr>
            <w:noProof/>
            <w:webHidden/>
          </w:rPr>
          <w:fldChar w:fldCharType="begin"/>
        </w:r>
        <w:r w:rsidR="004E08EB">
          <w:rPr>
            <w:noProof/>
            <w:webHidden/>
          </w:rPr>
          <w:instrText xml:space="preserve"> PAGEREF _Toc151630838 \h </w:instrText>
        </w:r>
        <w:r w:rsidR="004E08EB">
          <w:rPr>
            <w:noProof/>
            <w:webHidden/>
          </w:rPr>
        </w:r>
        <w:r w:rsidR="004E08EB">
          <w:rPr>
            <w:noProof/>
            <w:webHidden/>
          </w:rPr>
          <w:fldChar w:fldCharType="separate"/>
        </w:r>
        <w:r w:rsidR="004E08EB">
          <w:rPr>
            <w:noProof/>
            <w:webHidden/>
          </w:rPr>
          <w:t>15</w:t>
        </w:r>
        <w:r w:rsidR="004E08EB">
          <w:rPr>
            <w:noProof/>
            <w:webHidden/>
          </w:rPr>
          <w:fldChar w:fldCharType="end"/>
        </w:r>
      </w:hyperlink>
    </w:p>
    <w:p w14:paraId="10A2635D" w14:textId="2A90ACDB" w:rsidR="004E08EB" w:rsidRDefault="00EB37F7">
      <w:pPr>
        <w:pStyle w:val="TOC2"/>
        <w:tabs>
          <w:tab w:val="right" w:leader="dot" w:pos="10188"/>
        </w:tabs>
        <w:rPr>
          <w:noProof/>
          <w:szCs w:val="22"/>
          <w:lang w:eastAsia="en-GB"/>
        </w:rPr>
      </w:pPr>
      <w:hyperlink w:anchor="_Toc151630839" w:history="1">
        <w:r w:rsidR="004E08EB" w:rsidRPr="00166E6D">
          <w:rPr>
            <w:rStyle w:val="Hyperlink"/>
            <w:noProof/>
          </w:rPr>
          <w:t>Consultancy agreement</w:t>
        </w:r>
        <w:r w:rsidR="004E08EB">
          <w:rPr>
            <w:noProof/>
            <w:webHidden/>
          </w:rPr>
          <w:tab/>
        </w:r>
        <w:r w:rsidR="004E08EB">
          <w:rPr>
            <w:noProof/>
            <w:webHidden/>
          </w:rPr>
          <w:fldChar w:fldCharType="begin"/>
        </w:r>
        <w:r w:rsidR="004E08EB">
          <w:rPr>
            <w:noProof/>
            <w:webHidden/>
          </w:rPr>
          <w:instrText xml:space="preserve"> PAGEREF _Toc151630839 \h </w:instrText>
        </w:r>
        <w:r w:rsidR="004E08EB">
          <w:rPr>
            <w:noProof/>
            <w:webHidden/>
          </w:rPr>
        </w:r>
        <w:r w:rsidR="004E08EB">
          <w:rPr>
            <w:noProof/>
            <w:webHidden/>
          </w:rPr>
          <w:fldChar w:fldCharType="separate"/>
        </w:r>
        <w:r w:rsidR="004E08EB">
          <w:rPr>
            <w:noProof/>
            <w:webHidden/>
          </w:rPr>
          <w:t>15</w:t>
        </w:r>
        <w:r w:rsidR="004E08EB">
          <w:rPr>
            <w:noProof/>
            <w:webHidden/>
          </w:rPr>
          <w:fldChar w:fldCharType="end"/>
        </w:r>
      </w:hyperlink>
    </w:p>
    <w:p w14:paraId="40CA9E62" w14:textId="545BFBE0" w:rsidR="004E08EB" w:rsidRDefault="00EB37F7">
      <w:pPr>
        <w:pStyle w:val="TOC2"/>
        <w:tabs>
          <w:tab w:val="right" w:leader="dot" w:pos="10188"/>
        </w:tabs>
        <w:rPr>
          <w:noProof/>
          <w:szCs w:val="22"/>
          <w:lang w:eastAsia="en-GB"/>
        </w:rPr>
      </w:pPr>
      <w:hyperlink w:anchor="_Toc151630840" w:history="1">
        <w:r w:rsidR="004E08EB" w:rsidRPr="00166E6D">
          <w:rPr>
            <w:rStyle w:val="Hyperlink"/>
            <w:noProof/>
          </w:rPr>
          <w:t>Schedule 1 – Initial Services</w:t>
        </w:r>
        <w:r w:rsidR="004E08EB">
          <w:rPr>
            <w:noProof/>
            <w:webHidden/>
          </w:rPr>
          <w:tab/>
        </w:r>
        <w:r w:rsidR="004E08EB">
          <w:rPr>
            <w:noProof/>
            <w:webHidden/>
          </w:rPr>
          <w:fldChar w:fldCharType="begin"/>
        </w:r>
        <w:r w:rsidR="004E08EB">
          <w:rPr>
            <w:noProof/>
            <w:webHidden/>
          </w:rPr>
          <w:instrText xml:space="preserve"> PAGEREF _Toc151630840 \h </w:instrText>
        </w:r>
        <w:r w:rsidR="004E08EB">
          <w:rPr>
            <w:noProof/>
            <w:webHidden/>
          </w:rPr>
        </w:r>
        <w:r w:rsidR="004E08EB">
          <w:rPr>
            <w:noProof/>
            <w:webHidden/>
          </w:rPr>
          <w:fldChar w:fldCharType="separate"/>
        </w:r>
        <w:r w:rsidR="004E08EB">
          <w:rPr>
            <w:noProof/>
            <w:webHidden/>
          </w:rPr>
          <w:t>16</w:t>
        </w:r>
        <w:r w:rsidR="004E08EB">
          <w:rPr>
            <w:noProof/>
            <w:webHidden/>
          </w:rPr>
          <w:fldChar w:fldCharType="end"/>
        </w:r>
      </w:hyperlink>
    </w:p>
    <w:p w14:paraId="382AE6E6" w14:textId="61BB7440" w:rsidR="004E08EB" w:rsidRDefault="00EB37F7">
      <w:pPr>
        <w:pStyle w:val="TOC1"/>
        <w:tabs>
          <w:tab w:val="right" w:leader="dot" w:pos="10188"/>
        </w:tabs>
        <w:rPr>
          <w:noProof/>
          <w:szCs w:val="22"/>
          <w:lang w:eastAsia="en-GB"/>
        </w:rPr>
      </w:pPr>
      <w:hyperlink w:anchor="_Toc151630841" w:history="1">
        <w:r w:rsidR="004E08EB" w:rsidRPr="00166E6D">
          <w:rPr>
            <w:rStyle w:val="Hyperlink"/>
            <w:noProof/>
          </w:rPr>
          <w:t>Appendix 3. Supplier response form</w:t>
        </w:r>
        <w:r w:rsidR="004E08EB">
          <w:rPr>
            <w:noProof/>
            <w:webHidden/>
          </w:rPr>
          <w:tab/>
        </w:r>
        <w:r w:rsidR="004E08EB">
          <w:rPr>
            <w:noProof/>
            <w:webHidden/>
          </w:rPr>
          <w:fldChar w:fldCharType="begin"/>
        </w:r>
        <w:r w:rsidR="004E08EB">
          <w:rPr>
            <w:noProof/>
            <w:webHidden/>
          </w:rPr>
          <w:instrText xml:space="preserve"> PAGEREF _Toc151630841 \h </w:instrText>
        </w:r>
        <w:r w:rsidR="004E08EB">
          <w:rPr>
            <w:noProof/>
            <w:webHidden/>
          </w:rPr>
        </w:r>
        <w:r w:rsidR="004E08EB">
          <w:rPr>
            <w:noProof/>
            <w:webHidden/>
          </w:rPr>
          <w:fldChar w:fldCharType="separate"/>
        </w:r>
        <w:r w:rsidR="004E08EB">
          <w:rPr>
            <w:noProof/>
            <w:webHidden/>
          </w:rPr>
          <w:t>18</w:t>
        </w:r>
        <w:r w:rsidR="004E08EB">
          <w:rPr>
            <w:noProof/>
            <w:webHidden/>
          </w:rPr>
          <w:fldChar w:fldCharType="end"/>
        </w:r>
      </w:hyperlink>
    </w:p>
    <w:p w14:paraId="60E8E277" w14:textId="4AC495B8" w:rsidR="004E08EB" w:rsidRDefault="00EB37F7">
      <w:pPr>
        <w:pStyle w:val="TOC1"/>
        <w:tabs>
          <w:tab w:val="right" w:leader="dot" w:pos="10188"/>
        </w:tabs>
        <w:rPr>
          <w:noProof/>
          <w:szCs w:val="22"/>
          <w:lang w:eastAsia="en-GB"/>
        </w:rPr>
      </w:pPr>
      <w:hyperlink w:anchor="_Toc151630842" w:history="1">
        <w:r w:rsidR="004E08EB" w:rsidRPr="00166E6D">
          <w:rPr>
            <w:rStyle w:val="Hyperlink"/>
            <w:noProof/>
          </w:rPr>
          <w:t>Appendix 4. Declaration of interests form</w:t>
        </w:r>
        <w:r w:rsidR="004E08EB">
          <w:rPr>
            <w:noProof/>
            <w:webHidden/>
          </w:rPr>
          <w:tab/>
        </w:r>
        <w:r w:rsidR="004E08EB">
          <w:rPr>
            <w:noProof/>
            <w:webHidden/>
          </w:rPr>
          <w:fldChar w:fldCharType="begin"/>
        </w:r>
        <w:r w:rsidR="004E08EB">
          <w:rPr>
            <w:noProof/>
            <w:webHidden/>
          </w:rPr>
          <w:instrText xml:space="preserve"> PAGEREF _Toc151630842 \h </w:instrText>
        </w:r>
        <w:r w:rsidR="004E08EB">
          <w:rPr>
            <w:noProof/>
            <w:webHidden/>
          </w:rPr>
        </w:r>
        <w:r w:rsidR="004E08EB">
          <w:rPr>
            <w:noProof/>
            <w:webHidden/>
          </w:rPr>
          <w:fldChar w:fldCharType="separate"/>
        </w:r>
        <w:r w:rsidR="004E08EB">
          <w:rPr>
            <w:noProof/>
            <w:webHidden/>
          </w:rPr>
          <w:t>27</w:t>
        </w:r>
        <w:r w:rsidR="004E08EB">
          <w:rPr>
            <w:noProof/>
            <w:webHidden/>
          </w:rPr>
          <w:fldChar w:fldCharType="end"/>
        </w:r>
      </w:hyperlink>
    </w:p>
    <w:p w14:paraId="6144D20F" w14:textId="0C076082" w:rsidR="004E08EB" w:rsidRDefault="00EB37F7">
      <w:pPr>
        <w:pStyle w:val="TOC1"/>
        <w:tabs>
          <w:tab w:val="right" w:leader="dot" w:pos="10188"/>
        </w:tabs>
        <w:rPr>
          <w:noProof/>
          <w:szCs w:val="22"/>
          <w:lang w:eastAsia="en-GB"/>
        </w:rPr>
      </w:pPr>
      <w:hyperlink w:anchor="_Toc151630843" w:history="1">
        <w:r w:rsidR="004E08EB" w:rsidRPr="00166E6D">
          <w:rPr>
            <w:rStyle w:val="Hyperlink"/>
            <w:noProof/>
          </w:rPr>
          <w:t>Appendix 5. Whistleblowing procedure</w:t>
        </w:r>
        <w:r w:rsidR="004E08EB">
          <w:rPr>
            <w:noProof/>
            <w:webHidden/>
          </w:rPr>
          <w:tab/>
        </w:r>
        <w:r w:rsidR="004E08EB">
          <w:rPr>
            <w:noProof/>
            <w:webHidden/>
          </w:rPr>
          <w:fldChar w:fldCharType="begin"/>
        </w:r>
        <w:r w:rsidR="004E08EB">
          <w:rPr>
            <w:noProof/>
            <w:webHidden/>
          </w:rPr>
          <w:instrText xml:space="preserve"> PAGEREF _Toc151630843 \h </w:instrText>
        </w:r>
        <w:r w:rsidR="004E08EB">
          <w:rPr>
            <w:noProof/>
            <w:webHidden/>
          </w:rPr>
        </w:r>
        <w:r w:rsidR="004E08EB">
          <w:rPr>
            <w:noProof/>
            <w:webHidden/>
          </w:rPr>
          <w:fldChar w:fldCharType="separate"/>
        </w:r>
        <w:r w:rsidR="004E08EB">
          <w:rPr>
            <w:noProof/>
            <w:webHidden/>
          </w:rPr>
          <w:t>29</w:t>
        </w:r>
        <w:r w:rsidR="004E08EB">
          <w:rPr>
            <w:noProof/>
            <w:webHidden/>
          </w:rPr>
          <w:fldChar w:fldCharType="end"/>
        </w:r>
      </w:hyperlink>
    </w:p>
    <w:p w14:paraId="1406602B" w14:textId="283B79B2" w:rsidR="006105D0" w:rsidRDefault="001E6DA0">
      <w:pPr>
        <w:spacing w:before="0" w:after="0"/>
      </w:pPr>
      <w:r>
        <w:fldChar w:fldCharType="end"/>
      </w:r>
      <w:r w:rsidR="006105D0">
        <w:br w:type="page"/>
      </w:r>
    </w:p>
    <w:p w14:paraId="54EBD2B2" w14:textId="0A43A2BD" w:rsidR="006105D0" w:rsidRDefault="006105D0" w:rsidP="006105D0">
      <w:pPr>
        <w:pStyle w:val="Heading1"/>
      </w:pPr>
      <w:bookmarkStart w:id="4" w:name="_Toc151630822"/>
      <w:r>
        <w:lastRenderedPageBreak/>
        <w:t>Background</w:t>
      </w:r>
      <w:bookmarkEnd w:id="4"/>
    </w:p>
    <w:p w14:paraId="51E72993" w14:textId="77777777" w:rsidR="00477722" w:rsidRDefault="00477722" w:rsidP="00477722">
      <w:pPr>
        <w:pStyle w:val="Bodycopy"/>
      </w:pPr>
      <w:r>
        <w:t xml:space="preserve">The Centre of expertise on child sexual abuse (CSA Centre) was launched in 2017. We are a multi-disciplinary team, funded by the Home Office, hosted by Barnardo’s and working closely with key partners from academic institutions, local authorities, health, education, police and the voluntary sector. </w:t>
      </w:r>
    </w:p>
    <w:p w14:paraId="2C32D527" w14:textId="77777777" w:rsidR="00477722" w:rsidRDefault="00477722" w:rsidP="00477722">
      <w:pPr>
        <w:pStyle w:val="Bodycopy"/>
      </w:pPr>
      <w:r>
        <w:t>Our aims are to:</w:t>
      </w:r>
    </w:p>
    <w:p w14:paraId="35281076" w14:textId="5CF99B90" w:rsidR="00477722" w:rsidRDefault="00477722" w:rsidP="00477722">
      <w:pPr>
        <w:pStyle w:val="Bulletlist"/>
      </w:pPr>
      <w:r>
        <w:t>increase the priority given to child sexual abuse, by improving understanding of its scale and nature</w:t>
      </w:r>
    </w:p>
    <w:p w14:paraId="5D0C49CB" w14:textId="7F8330A3" w:rsidR="00477722" w:rsidRDefault="00477722" w:rsidP="00477722">
      <w:pPr>
        <w:pStyle w:val="Bulletlist"/>
      </w:pPr>
      <w:r>
        <w:t>improve identification of and response to all children and young people who have experienced sexual abuse</w:t>
      </w:r>
    </w:p>
    <w:p w14:paraId="3B77E32A" w14:textId="4F4598C1" w:rsidR="00477722" w:rsidRDefault="00477722" w:rsidP="00477722">
      <w:pPr>
        <w:pStyle w:val="Bulletlist"/>
      </w:pPr>
      <w:r>
        <w:t>enable more effective disruption and prevention of child sexual abuse, through better understanding of sexually abusive behaviour/perpetration.</w:t>
      </w:r>
    </w:p>
    <w:p w14:paraId="015283C0" w14:textId="77777777" w:rsidR="00477722" w:rsidRDefault="00477722" w:rsidP="00477722">
      <w:pPr>
        <w:pStyle w:val="Bodycopy"/>
      </w:pPr>
      <w:r>
        <w:t>We seek to bring about these changes by:</w:t>
      </w:r>
    </w:p>
    <w:p w14:paraId="559506C9" w14:textId="48155093" w:rsidR="00477722" w:rsidRDefault="00477722" w:rsidP="00477722">
      <w:pPr>
        <w:pStyle w:val="Bulletlist"/>
      </w:pPr>
      <w:r>
        <w:t xml:space="preserve">producing and sharing information about the scale and nature of, and response to, child sexual abuse </w:t>
      </w:r>
    </w:p>
    <w:p w14:paraId="5132230A" w14:textId="2783B9C0" w:rsidR="00477722" w:rsidRDefault="00477722" w:rsidP="00477722">
      <w:pPr>
        <w:pStyle w:val="Bulletlist"/>
      </w:pPr>
      <w:r>
        <w:t xml:space="preserve">addressing gaps in knowledge through sharing research and evidence </w:t>
      </w:r>
    </w:p>
    <w:p w14:paraId="0B7709A8" w14:textId="72620798" w:rsidR="00477722" w:rsidRDefault="00477722" w:rsidP="00477722">
      <w:pPr>
        <w:pStyle w:val="Bulletlist"/>
      </w:pPr>
      <w:r>
        <w:t>providing training and support for professionals and researchers working in the field</w:t>
      </w:r>
    </w:p>
    <w:p w14:paraId="70BA2F65" w14:textId="2EBFFFDC" w:rsidR="00477722" w:rsidRDefault="00477722" w:rsidP="00477722">
      <w:pPr>
        <w:pStyle w:val="Bulletlist"/>
      </w:pPr>
      <w:r>
        <w:t xml:space="preserve">engaging with and influencing policy. </w:t>
      </w:r>
    </w:p>
    <w:p w14:paraId="69AE861C" w14:textId="31B92CD4" w:rsidR="006105D0" w:rsidRPr="006105D0" w:rsidRDefault="00477722" w:rsidP="00477722">
      <w:pPr>
        <w:pStyle w:val="Bodycopy"/>
      </w:pPr>
      <w:r>
        <w:t>Further information can be found on our website: www.csacentre.org.uk</w:t>
      </w:r>
    </w:p>
    <w:p w14:paraId="5EFCB771" w14:textId="77777777" w:rsidR="00725129" w:rsidRPr="00821663" w:rsidRDefault="00725129" w:rsidP="00725129">
      <w:pPr>
        <w:pStyle w:val="Heading1"/>
      </w:pPr>
      <w:bookmarkStart w:id="5" w:name="_Toc151360670"/>
      <w:bookmarkStart w:id="6" w:name="_Toc151630823"/>
      <w:r w:rsidRPr="00821663">
        <w:t xml:space="preserve">External </w:t>
      </w:r>
      <w:r w:rsidRPr="006051CE">
        <w:t>evaluation</w:t>
      </w:r>
      <w:r w:rsidRPr="00821663">
        <w:t xml:space="preserve"> of the CSA Centre</w:t>
      </w:r>
      <w:bookmarkEnd w:id="5"/>
      <w:bookmarkEnd w:id="6"/>
    </w:p>
    <w:p w14:paraId="698C5213" w14:textId="77777777" w:rsidR="0012682D" w:rsidRDefault="0012682D" w:rsidP="0012682D">
      <w:pPr>
        <w:pStyle w:val="Bodycopy"/>
      </w:pPr>
      <w:r w:rsidRPr="00F900BB">
        <w:t>The C</w:t>
      </w:r>
      <w:r>
        <w:t xml:space="preserve">SA Centre </w:t>
      </w:r>
      <w:r w:rsidRPr="00F900BB">
        <w:t xml:space="preserve">is committed to evaluating </w:t>
      </w:r>
      <w:r>
        <w:t xml:space="preserve">focused aspects of </w:t>
      </w:r>
      <w:r w:rsidRPr="00F900BB">
        <w:t>its progress during the current period of funding (</w:t>
      </w:r>
      <w:r>
        <w:t xml:space="preserve">April 2023 to </w:t>
      </w:r>
      <w:r w:rsidRPr="00D370CC">
        <w:t>March 2025</w:t>
      </w:r>
      <w:r w:rsidRPr="00F900BB">
        <w:t xml:space="preserve">). </w:t>
      </w:r>
      <w:r>
        <w:t xml:space="preserve">We are seeking to appoint an independent </w:t>
      </w:r>
      <w:r w:rsidRPr="00F900BB">
        <w:t xml:space="preserve">evaluation </w:t>
      </w:r>
      <w:r>
        <w:t>partner to support us in doing this.</w:t>
      </w:r>
    </w:p>
    <w:p w14:paraId="47359ED5" w14:textId="77777777" w:rsidR="0012682D" w:rsidRDefault="0012682D" w:rsidP="0012682D">
      <w:pPr>
        <w:pStyle w:val="Bodycopy"/>
      </w:pPr>
      <w:r>
        <w:t xml:space="preserve">Within this Invitation to Tender (ITT) we outline </w:t>
      </w:r>
      <w:r w:rsidRPr="00F900BB">
        <w:t xml:space="preserve">a potential structure for </w:t>
      </w:r>
      <w:r>
        <w:t xml:space="preserve">an </w:t>
      </w:r>
      <w:r w:rsidRPr="00F900BB">
        <w:t>evaluation</w:t>
      </w:r>
      <w:r>
        <w:t xml:space="preserve"> of the CSA Centre’s activity</w:t>
      </w:r>
      <w:r w:rsidRPr="00F900BB">
        <w:t xml:space="preserve">. </w:t>
      </w:r>
      <w:r>
        <w:t xml:space="preserve">We expect that bids </w:t>
      </w:r>
      <w:r w:rsidRPr="00F900BB">
        <w:t>will suggest more detailed approaches to collecting appropriate data</w:t>
      </w:r>
      <w:r>
        <w:t>, including data that reflects our reach and engagement (in person and through traditional and digital communications)</w:t>
      </w:r>
      <w:r w:rsidRPr="00F900BB">
        <w:t>.</w:t>
      </w:r>
    </w:p>
    <w:p w14:paraId="6F1B3BD9" w14:textId="77777777" w:rsidR="0012682D" w:rsidRDefault="0012682D" w:rsidP="0012682D">
      <w:pPr>
        <w:pStyle w:val="Bodycopy"/>
        <w:rPr>
          <w:rFonts w:cs="Arial"/>
        </w:rPr>
      </w:pPr>
      <w:r w:rsidRPr="00F900BB">
        <w:rPr>
          <w:rFonts w:cs="Arial"/>
        </w:rPr>
        <w:t xml:space="preserve">The </w:t>
      </w:r>
      <w:r>
        <w:rPr>
          <w:rFonts w:cs="Arial"/>
        </w:rPr>
        <w:t xml:space="preserve">CSA </w:t>
      </w:r>
      <w:r w:rsidRPr="00F900BB">
        <w:rPr>
          <w:rFonts w:cs="Arial"/>
        </w:rPr>
        <w:t>Centre</w:t>
      </w:r>
      <w:r>
        <w:rPr>
          <w:rFonts w:cs="Arial"/>
        </w:rPr>
        <w:t xml:space="preserve"> seeks to achieve positive outputs and outcomes over the short, medium and longer terms across the research, policy and practice landscape. We expect tenders to reflect this landscape, and the varied nature of outputs and outcomes.</w:t>
      </w:r>
    </w:p>
    <w:p w14:paraId="1B7F999B" w14:textId="77777777" w:rsidR="00A56159" w:rsidRDefault="00A56159" w:rsidP="00A56159">
      <w:pPr>
        <w:pStyle w:val="Bodycopy"/>
      </w:pPr>
      <w:r>
        <w:t xml:space="preserve">The CSA Centre has established a rigorous process of monitoring and self-evaluation based on its Theory of Change model, most recently updated in 2022/2023 (see Appendix 1). That monitoring and self-evaluation data will be available </w:t>
      </w:r>
      <w:r w:rsidRPr="00F900BB">
        <w:t xml:space="preserve">to the </w:t>
      </w:r>
      <w:r>
        <w:t>successful bidder, and we do not expect it to be reproduced through this contract</w:t>
      </w:r>
      <w:r w:rsidRPr="00F900BB">
        <w:t xml:space="preserve">. </w:t>
      </w:r>
      <w:r>
        <w:t>Our monitoring and self-evaluation activity and outputs include:</w:t>
      </w:r>
    </w:p>
    <w:p w14:paraId="093492E6" w14:textId="77777777" w:rsidR="00A56159" w:rsidRPr="006D3451" w:rsidRDefault="00A56159" w:rsidP="00A56159">
      <w:pPr>
        <w:pStyle w:val="Bulletlist"/>
      </w:pPr>
      <w:r>
        <w:t>q</w:t>
      </w:r>
      <w:r w:rsidRPr="006D3451">
        <w:t xml:space="preserve">uarterly monitoring reports on </w:t>
      </w:r>
      <w:r>
        <w:t xml:space="preserve">the </w:t>
      </w:r>
      <w:r w:rsidRPr="006D3451">
        <w:t>CSA Centre</w:t>
      </w:r>
      <w:r>
        <w:t>,</w:t>
      </w:r>
      <w:r w:rsidRPr="006D3451">
        <w:t xml:space="preserve"> informed by ‘activity tracker’ data recorded by all CSA Centre staff in relation to</w:t>
      </w:r>
      <w:r>
        <w:t xml:space="preserve"> </w:t>
      </w:r>
      <w:r w:rsidRPr="006D3451">
        <w:t>policy/strategic engagement</w:t>
      </w:r>
      <w:r>
        <w:t xml:space="preserve">; </w:t>
      </w:r>
      <w:r w:rsidRPr="006D3451">
        <w:t>publications</w:t>
      </w:r>
      <w:r>
        <w:t>;</w:t>
      </w:r>
      <w:r w:rsidRPr="006D3451">
        <w:t xml:space="preserve"> research</w:t>
      </w:r>
      <w:r>
        <w:t xml:space="preserve">; </w:t>
      </w:r>
      <w:r w:rsidRPr="006D3451">
        <w:t>training</w:t>
      </w:r>
      <w:r>
        <w:t xml:space="preserve">; </w:t>
      </w:r>
      <w:r w:rsidRPr="006D3451">
        <w:t>application of learning in practice</w:t>
      </w:r>
      <w:r>
        <w:t xml:space="preserve">; and </w:t>
      </w:r>
      <w:r w:rsidRPr="006D3451">
        <w:t>digital download and social media activity</w:t>
      </w:r>
    </w:p>
    <w:p w14:paraId="40F42EE3" w14:textId="77777777" w:rsidR="00A56159" w:rsidRPr="006D3451" w:rsidRDefault="00A56159" w:rsidP="00A56159">
      <w:pPr>
        <w:pStyle w:val="Bulletlist"/>
      </w:pPr>
      <w:r>
        <w:t>an a</w:t>
      </w:r>
      <w:r w:rsidRPr="006D3451">
        <w:t>nnual monitoring return to the Home Office</w:t>
      </w:r>
      <w:r>
        <w:t>,</w:t>
      </w:r>
      <w:r w:rsidRPr="006D3451">
        <w:t xml:space="preserve"> including evidence of indicative impact where possible</w:t>
      </w:r>
    </w:p>
    <w:p w14:paraId="72B7902E" w14:textId="77777777" w:rsidR="00A56159" w:rsidRPr="006D3451" w:rsidRDefault="00A56159" w:rsidP="00A56159">
      <w:pPr>
        <w:pStyle w:val="Bulletlist"/>
      </w:pPr>
      <w:r>
        <w:t>r</w:t>
      </w:r>
      <w:r w:rsidRPr="006D3451">
        <w:t xml:space="preserve">egular monitoring reports shared with the CSA Centre’s Advisory </w:t>
      </w:r>
      <w:r>
        <w:t xml:space="preserve">Board </w:t>
      </w:r>
      <w:r w:rsidRPr="006D3451">
        <w:t>and Steering Group</w:t>
      </w:r>
    </w:p>
    <w:p w14:paraId="07232D20" w14:textId="77777777" w:rsidR="00A56159" w:rsidRPr="006D3451" w:rsidRDefault="00A56159" w:rsidP="00A56159">
      <w:pPr>
        <w:pStyle w:val="Bulletlist"/>
      </w:pPr>
      <w:r>
        <w:lastRenderedPageBreak/>
        <w:t>the c</w:t>
      </w:r>
      <w:r w:rsidRPr="006D3451">
        <w:t xml:space="preserve">ollection of participant feedback on all training and learning events </w:t>
      </w:r>
      <w:r>
        <w:t xml:space="preserve">– to </w:t>
      </w:r>
      <w:r w:rsidRPr="006D3451">
        <w:t>inform both internal learning and resource development</w:t>
      </w:r>
      <w:r>
        <w:t xml:space="preserve"> –</w:t>
      </w:r>
      <w:r w:rsidRPr="006D3451">
        <w:t xml:space="preserve"> and the publication of evaluation reports on training courses and programmes</w:t>
      </w:r>
    </w:p>
    <w:p w14:paraId="6B86D434" w14:textId="77777777" w:rsidR="00A56159" w:rsidRPr="006D3451" w:rsidRDefault="00A56159" w:rsidP="00A56159">
      <w:pPr>
        <w:pStyle w:val="Bulletlist"/>
      </w:pPr>
      <w:r>
        <w:t>l</w:t>
      </w:r>
      <w:r w:rsidRPr="006D3451">
        <w:t xml:space="preserve">earning reports from self-evaluation of pilot projects/programmes, published on </w:t>
      </w:r>
      <w:r>
        <w:t xml:space="preserve">the CSA Centre </w:t>
      </w:r>
      <w:r w:rsidRPr="006D3451">
        <w:t>website.</w:t>
      </w:r>
    </w:p>
    <w:p w14:paraId="2E87B5D8" w14:textId="77777777" w:rsidR="00A56159" w:rsidRDefault="00A56159" w:rsidP="00A56159">
      <w:pPr>
        <w:pStyle w:val="Bodycopy"/>
      </w:pPr>
      <w:r w:rsidRPr="00F900BB">
        <w:t>Th</w:t>
      </w:r>
      <w:r>
        <w:t xml:space="preserve">ese </w:t>
      </w:r>
      <w:r w:rsidRPr="00F900BB">
        <w:t>activit</w:t>
      </w:r>
      <w:r>
        <w:t>ies</w:t>
      </w:r>
      <w:r w:rsidRPr="00F900BB">
        <w:t xml:space="preserve"> </w:t>
      </w:r>
      <w:r>
        <w:t>will continue regardless of</w:t>
      </w:r>
      <w:r w:rsidRPr="00F900BB">
        <w:t xml:space="preserve"> the </w:t>
      </w:r>
      <w:r>
        <w:t xml:space="preserve">external </w:t>
      </w:r>
      <w:r w:rsidRPr="00F900BB">
        <w:t>evaluation</w:t>
      </w:r>
      <w:r>
        <w:t xml:space="preserve"> to be commissioned,</w:t>
      </w:r>
      <w:r w:rsidRPr="00F900BB">
        <w:t xml:space="preserve"> </w:t>
      </w:r>
      <w:r>
        <w:t xml:space="preserve">and all relevant data will be made available to the successful bidder and </w:t>
      </w:r>
      <w:r w:rsidRPr="00F900BB">
        <w:t xml:space="preserve">incorporated into the </w:t>
      </w:r>
      <w:r>
        <w:t xml:space="preserve">external </w:t>
      </w:r>
      <w:r w:rsidRPr="00F900BB">
        <w:t>evaluation</w:t>
      </w:r>
      <w:r>
        <w:t xml:space="preserve"> in agreement with the CSA Centre’s internal monitoring and evaluation team</w:t>
      </w:r>
      <w:r w:rsidRPr="00F900BB">
        <w:t>.</w:t>
      </w:r>
    </w:p>
    <w:p w14:paraId="2757E920" w14:textId="77777777" w:rsidR="00A56159" w:rsidRDefault="00A56159" w:rsidP="00A56159">
      <w:pPr>
        <w:pStyle w:val="Bodycopy"/>
      </w:pPr>
      <w:r w:rsidRPr="0875B3DD">
        <w:t>We envisage an 1</w:t>
      </w:r>
      <w:r>
        <w:t>1</w:t>
      </w:r>
      <w:r w:rsidRPr="0875B3DD">
        <w:t xml:space="preserve">-month project focused on the evaluation of CSA Centre activity across the period </w:t>
      </w:r>
      <w:r w:rsidRPr="00346FE3">
        <w:rPr>
          <w:b/>
          <w:bCs/>
        </w:rPr>
        <w:t xml:space="preserve">April 2023 – </w:t>
      </w:r>
      <w:r>
        <w:rPr>
          <w:b/>
          <w:bCs/>
        </w:rPr>
        <w:t>October</w:t>
      </w:r>
      <w:r w:rsidRPr="00346FE3">
        <w:rPr>
          <w:b/>
          <w:bCs/>
        </w:rPr>
        <w:t xml:space="preserve"> 2024</w:t>
      </w:r>
      <w:r w:rsidRPr="0875B3DD">
        <w:t>. We anticipate a</w:t>
      </w:r>
      <w:r>
        <w:t>n update on progress</w:t>
      </w:r>
      <w:r w:rsidRPr="0875B3DD">
        <w:t xml:space="preserve"> </w:t>
      </w:r>
      <w:r>
        <w:t xml:space="preserve">and an outline of the final </w:t>
      </w:r>
      <w:r w:rsidRPr="0875B3DD">
        <w:t xml:space="preserve">report in </w:t>
      </w:r>
      <w:r>
        <w:rPr>
          <w:b/>
          <w:bCs/>
        </w:rPr>
        <w:t>May</w:t>
      </w:r>
      <w:r w:rsidRPr="0875B3DD">
        <w:rPr>
          <w:b/>
          <w:bCs/>
        </w:rPr>
        <w:t xml:space="preserve"> 2024</w:t>
      </w:r>
      <w:r w:rsidRPr="0042580B">
        <w:t xml:space="preserve">, </w:t>
      </w:r>
      <w:r w:rsidRPr="0875B3DD">
        <w:t>and a full, final report in</w:t>
      </w:r>
      <w:r w:rsidRPr="0875B3DD">
        <w:rPr>
          <w:b/>
          <w:bCs/>
        </w:rPr>
        <w:t xml:space="preserve"> December 2024</w:t>
      </w:r>
      <w:r w:rsidRPr="00BC4D40">
        <w:t>.</w:t>
      </w:r>
    </w:p>
    <w:p w14:paraId="40A9C5DC" w14:textId="77777777" w:rsidR="007465F9" w:rsidRDefault="007465F9" w:rsidP="007465F9">
      <w:pPr>
        <w:pStyle w:val="Heading1"/>
      </w:pPr>
      <w:bookmarkStart w:id="7" w:name="_Toc151360671"/>
      <w:bookmarkStart w:id="8" w:name="_Toc151630824"/>
      <w:r>
        <w:t xml:space="preserve">Evaluation </w:t>
      </w:r>
      <w:r w:rsidRPr="00E258F1">
        <w:t>specification</w:t>
      </w:r>
      <w:r>
        <w:t xml:space="preserve"> – overview</w:t>
      </w:r>
      <w:bookmarkEnd w:id="7"/>
      <w:bookmarkEnd w:id="8"/>
    </w:p>
    <w:p w14:paraId="3A34C8AB" w14:textId="77777777" w:rsidR="007F2F2B" w:rsidRPr="0092035C" w:rsidRDefault="007F2F2B" w:rsidP="007F2F2B">
      <w:pPr>
        <w:pStyle w:val="Bodycopy"/>
      </w:pPr>
      <w:r w:rsidRPr="0092035C">
        <w:t xml:space="preserve">The </w:t>
      </w:r>
      <w:r>
        <w:t xml:space="preserve">CSA </w:t>
      </w:r>
      <w:r w:rsidRPr="0092035C">
        <w:t>Centre is seeking an organisation with a high calibre of evaluation expertise</w:t>
      </w:r>
      <w:r>
        <w:t>, which</w:t>
      </w:r>
      <w:r w:rsidRPr="0092035C">
        <w:t xml:space="preserve"> </w:t>
      </w:r>
      <w:r>
        <w:t xml:space="preserve">can </w:t>
      </w:r>
      <w:r w:rsidRPr="0092035C">
        <w:t xml:space="preserve">demonstrate how it </w:t>
      </w:r>
      <w:r>
        <w:t xml:space="preserve">will </w:t>
      </w:r>
      <w:r w:rsidRPr="0092035C">
        <w:t xml:space="preserve">independently evaluate the </w:t>
      </w:r>
      <w:r>
        <w:t xml:space="preserve">CSA </w:t>
      </w:r>
      <w:r w:rsidRPr="0092035C">
        <w:t>Centre</w:t>
      </w:r>
      <w:r>
        <w:t>;</w:t>
      </w:r>
      <w:r w:rsidRPr="0092035C">
        <w:t xml:space="preserve"> produce well-grounded, robust and accessible findings</w:t>
      </w:r>
      <w:r>
        <w:t>;</w:t>
      </w:r>
      <w:r w:rsidRPr="0092035C">
        <w:t xml:space="preserve"> and draw conclusions from these. </w:t>
      </w:r>
    </w:p>
    <w:p w14:paraId="4271721D" w14:textId="77777777" w:rsidR="00B90FDA" w:rsidRDefault="00B90FDA" w:rsidP="00B90FDA">
      <w:pPr>
        <w:pStyle w:val="Heading2"/>
      </w:pPr>
      <w:bookmarkStart w:id="9" w:name="_Toc151360672"/>
      <w:bookmarkStart w:id="10" w:name="_Toc151630825"/>
      <w:r>
        <w:t>Evaluation objectives and research questions</w:t>
      </w:r>
      <w:bookmarkEnd w:id="9"/>
      <w:bookmarkEnd w:id="10"/>
    </w:p>
    <w:p w14:paraId="1533A9C0" w14:textId="77777777" w:rsidR="00B90FDA" w:rsidRDefault="00B90FDA" w:rsidP="00B90FDA">
      <w:pPr>
        <w:pStyle w:val="Bodycopy"/>
      </w:pPr>
      <w:r w:rsidRPr="008E3574">
        <w:t xml:space="preserve">The </w:t>
      </w:r>
      <w:r>
        <w:t xml:space="preserve">CSA </w:t>
      </w:r>
      <w:r w:rsidRPr="008E3574">
        <w:t xml:space="preserve">Centre </w:t>
      </w:r>
      <w:r>
        <w:t>welcomes and anticipates a discussion on the evaluation framework, but suggests an approach informed by:</w:t>
      </w:r>
    </w:p>
    <w:p w14:paraId="7A03F96C" w14:textId="77777777" w:rsidR="00B90FDA" w:rsidRPr="006D3451" w:rsidRDefault="00B90FDA" w:rsidP="00B90FDA">
      <w:pPr>
        <w:pStyle w:val="Bulletlist"/>
      </w:pPr>
      <w:r>
        <w:t>t</w:t>
      </w:r>
      <w:r w:rsidRPr="006D3451">
        <w:t>he CSA Centre’s Home Office workplan 2023</w:t>
      </w:r>
      <w:r>
        <w:t>–</w:t>
      </w:r>
      <w:r w:rsidRPr="006D3451">
        <w:t>25</w:t>
      </w:r>
    </w:p>
    <w:p w14:paraId="058499CD" w14:textId="77777777" w:rsidR="00B90FDA" w:rsidRPr="006D3451" w:rsidRDefault="00B90FDA" w:rsidP="00B90FDA">
      <w:pPr>
        <w:pStyle w:val="Bulletlist"/>
      </w:pPr>
      <w:r>
        <w:t>t</w:t>
      </w:r>
      <w:r w:rsidRPr="006D3451">
        <w:t xml:space="preserve">he CSA Centre’s Theory of Change </w:t>
      </w:r>
      <w:r>
        <w:t>m</w:t>
      </w:r>
      <w:r w:rsidRPr="006D3451">
        <w:t>odel</w:t>
      </w:r>
      <w:r>
        <w:t>.</w:t>
      </w:r>
    </w:p>
    <w:p w14:paraId="4B0D00CC" w14:textId="77777777" w:rsidR="00B90FDA" w:rsidRPr="00D05D53" w:rsidRDefault="00B90FDA" w:rsidP="00B90FDA">
      <w:pPr>
        <w:pStyle w:val="Bodycopy"/>
      </w:pPr>
      <w:r>
        <w:t xml:space="preserve">Our overarching </w:t>
      </w:r>
      <w:r w:rsidRPr="00D05D53">
        <w:t xml:space="preserve">Theory of Change </w:t>
      </w:r>
      <w:r>
        <w:t xml:space="preserve">model </w:t>
      </w:r>
      <w:r w:rsidRPr="00D05D53">
        <w:t>underpins all aspects of CSA Centre activity</w:t>
      </w:r>
      <w:r>
        <w:t xml:space="preserve"> (see Appendix 1)</w:t>
      </w:r>
      <w:r w:rsidRPr="00D05D53">
        <w:t>. We also devise theories of change for individual projects</w:t>
      </w:r>
      <w:r>
        <w:t xml:space="preserve"> and programmes of work</w:t>
      </w:r>
      <w:r w:rsidRPr="00D05D53">
        <w:t>.</w:t>
      </w:r>
    </w:p>
    <w:p w14:paraId="4CE47C35" w14:textId="77777777" w:rsidR="00B90FDA" w:rsidRDefault="00B90FDA" w:rsidP="00B90FDA">
      <w:pPr>
        <w:pStyle w:val="Bodycopy"/>
      </w:pPr>
      <w:r w:rsidRPr="00FC50FC">
        <w:t xml:space="preserve">The </w:t>
      </w:r>
      <w:r>
        <w:t xml:space="preserve">external </w:t>
      </w:r>
      <w:r w:rsidRPr="00FC50FC">
        <w:t xml:space="preserve">evaluation’s objectives </w:t>
      </w:r>
      <w:r>
        <w:t>are focused on four key outcome areas in our conceptual Theory of Change:</w:t>
      </w:r>
    </w:p>
    <w:p w14:paraId="7549BA58" w14:textId="77777777" w:rsidR="007264FC" w:rsidRPr="007264FC" w:rsidRDefault="007264FC" w:rsidP="007264FC">
      <w:pPr>
        <w:pStyle w:val="Numberedlist"/>
        <w:rPr>
          <w:b/>
          <w:bCs/>
        </w:rPr>
      </w:pPr>
      <w:r w:rsidRPr="007264FC">
        <w:rPr>
          <w:b/>
          <w:bCs/>
        </w:rPr>
        <w:t xml:space="preserve">Increased use of CSA Centre research and resources across children’s social care, local authorities, policing and the wider criminal justice system, health, education, youth justice, multi-agency settings and the third sector. </w:t>
      </w:r>
    </w:p>
    <w:p w14:paraId="33525374" w14:textId="384CCC63" w:rsidR="007264FC" w:rsidRPr="007264FC" w:rsidRDefault="007264FC" w:rsidP="007264FC">
      <w:pPr>
        <w:pStyle w:val="Numberedlist"/>
        <w:numPr>
          <w:ilvl w:val="0"/>
          <w:numId w:val="0"/>
        </w:numPr>
        <w:ind w:left="284"/>
      </w:pPr>
      <w:r w:rsidRPr="007264FC">
        <w:rPr>
          <w:rFonts w:cs="Arial"/>
          <w:bCs/>
          <w:i/>
          <w:iCs/>
        </w:rPr>
        <w:t>Suggested questions to evaluate the CSA Centre’s progress in relation to delivering this Theory of Change outcome:</w:t>
      </w:r>
    </w:p>
    <w:p w14:paraId="6D1CBFAD" w14:textId="77777777" w:rsidR="007264FC" w:rsidRDefault="007264FC" w:rsidP="007264FC">
      <w:pPr>
        <w:pStyle w:val="Numberedlist"/>
        <w:numPr>
          <w:ilvl w:val="1"/>
          <w:numId w:val="17"/>
        </w:numPr>
      </w:pPr>
      <w:r w:rsidRPr="00AE04BF">
        <w:t>What evidence is there of CSA Centre resources be</w:t>
      </w:r>
      <w:r>
        <w:t>ing applied to practice, what difference are they making, and are there areas for improvement</w:t>
      </w:r>
      <w:r w:rsidRPr="00AE04BF">
        <w:t>?</w:t>
      </w:r>
      <w:r>
        <w:t xml:space="preserve"> Are there useful case examples?</w:t>
      </w:r>
    </w:p>
    <w:p w14:paraId="32A54180" w14:textId="77777777" w:rsidR="007264FC" w:rsidRDefault="007264FC" w:rsidP="007264FC">
      <w:pPr>
        <w:pStyle w:val="Numberedlist"/>
        <w:numPr>
          <w:ilvl w:val="1"/>
          <w:numId w:val="17"/>
        </w:numPr>
      </w:pPr>
      <w:r w:rsidRPr="00AB38F0">
        <w:t>How do child protection professionals learn about and access CSA Centre resources? What routes to the CSA Centre’s research and resources do professionals value and prefer?</w:t>
      </w:r>
    </w:p>
    <w:p w14:paraId="1234B148" w14:textId="4971ED31" w:rsidR="007264FC" w:rsidRPr="00AE04BF" w:rsidRDefault="007264FC" w:rsidP="007264FC">
      <w:pPr>
        <w:pStyle w:val="Numberedlist"/>
        <w:numPr>
          <w:ilvl w:val="1"/>
          <w:numId w:val="17"/>
        </w:numPr>
      </w:pPr>
      <w:r w:rsidRPr="00AE04BF">
        <w:t xml:space="preserve">How well does the CSA Centre capture evidence of </w:t>
      </w:r>
      <w:r>
        <w:t xml:space="preserve">its </w:t>
      </w:r>
      <w:r w:rsidRPr="00AE04BF">
        <w:t>resource</w:t>
      </w:r>
      <w:r>
        <w:t>s’</w:t>
      </w:r>
      <w:r w:rsidRPr="00AE04BF">
        <w:t xml:space="preserve"> </w:t>
      </w:r>
      <w:r>
        <w:t xml:space="preserve">application in practice, </w:t>
      </w:r>
      <w:r w:rsidRPr="00AE04BF">
        <w:t xml:space="preserve">and how can </w:t>
      </w:r>
      <w:r>
        <w:t xml:space="preserve">it </w:t>
      </w:r>
      <w:r w:rsidRPr="00AE04BF">
        <w:t xml:space="preserve">improve </w:t>
      </w:r>
      <w:r>
        <w:t xml:space="preserve">its </w:t>
      </w:r>
      <w:r w:rsidRPr="00AE04BF">
        <w:t xml:space="preserve">methods of </w:t>
      </w:r>
      <w:r>
        <w:t xml:space="preserve">capturing </w:t>
      </w:r>
      <w:r w:rsidRPr="00AE04BF">
        <w:t>longer-term impact?</w:t>
      </w:r>
      <w:r>
        <w:t xml:space="preserve"> </w:t>
      </w:r>
      <w:r w:rsidRPr="00750373">
        <w:t>Are there opportunities to extend and/or develop the CSA Centre’s digital reach?</w:t>
      </w:r>
    </w:p>
    <w:p w14:paraId="337196F1" w14:textId="6CF52C3D" w:rsidR="007211F2" w:rsidRPr="009767E8" w:rsidRDefault="007211F2" w:rsidP="007211F2">
      <w:pPr>
        <w:pStyle w:val="Numberedlist"/>
        <w:rPr>
          <w:b/>
          <w:bCs/>
        </w:rPr>
      </w:pPr>
      <w:r w:rsidRPr="009767E8">
        <w:rPr>
          <w:b/>
          <w:bCs/>
        </w:rPr>
        <w:t>Improved knowledge, skills and confidence among professionals in identifying and responding to child sexual abuse</w:t>
      </w:r>
      <w:r w:rsidR="009767E8">
        <w:rPr>
          <w:b/>
          <w:bCs/>
        </w:rPr>
        <w:t>.</w:t>
      </w:r>
    </w:p>
    <w:p w14:paraId="62449442" w14:textId="56C089C1" w:rsidR="007211F2" w:rsidRPr="007211F2" w:rsidRDefault="007211F2" w:rsidP="007211F2">
      <w:pPr>
        <w:pStyle w:val="Numberedlist"/>
        <w:numPr>
          <w:ilvl w:val="0"/>
          <w:numId w:val="0"/>
        </w:numPr>
        <w:ind w:left="284"/>
      </w:pPr>
      <w:r w:rsidRPr="007211F2">
        <w:rPr>
          <w:rFonts w:cs="Arial"/>
          <w:bCs/>
          <w:i/>
          <w:iCs/>
        </w:rPr>
        <w:t>Suggested questions to evaluate progress in relation to delivering this Theory of Change outcome:</w:t>
      </w:r>
    </w:p>
    <w:p w14:paraId="68D161FA" w14:textId="77777777" w:rsidR="007211F2" w:rsidRDefault="007211F2" w:rsidP="007211F2">
      <w:pPr>
        <w:pStyle w:val="Numberedlist"/>
        <w:numPr>
          <w:ilvl w:val="1"/>
          <w:numId w:val="17"/>
        </w:numPr>
      </w:pPr>
      <w:r>
        <w:t>To what extent has the CSA Centre’s training and consultation work influenced practice in these areas? What evidence is there of this?</w:t>
      </w:r>
    </w:p>
    <w:p w14:paraId="0CA68668" w14:textId="0942F583" w:rsidR="007211F2" w:rsidRPr="00AE04BF" w:rsidRDefault="007211F2" w:rsidP="007211F2">
      <w:pPr>
        <w:pStyle w:val="Numberedlist"/>
        <w:numPr>
          <w:ilvl w:val="1"/>
          <w:numId w:val="17"/>
        </w:numPr>
      </w:pPr>
      <w:r>
        <w:lastRenderedPageBreak/>
        <w:t>What has worked/not worked in achieving changes to practice? Are there useful case examples?</w:t>
      </w:r>
    </w:p>
    <w:p w14:paraId="78AD3E17" w14:textId="77777777" w:rsidR="009767E8" w:rsidRDefault="009767E8" w:rsidP="009767E8">
      <w:pPr>
        <w:pStyle w:val="Numberedlist"/>
        <w:rPr>
          <w:b/>
          <w:bCs/>
        </w:rPr>
      </w:pPr>
      <w:r w:rsidRPr="009767E8">
        <w:rPr>
          <w:b/>
          <w:bCs/>
        </w:rPr>
        <w:t>Improved organisational practice and strategic planning at local and national levels in relation to child sexual abuse</w:t>
      </w:r>
      <w:r>
        <w:rPr>
          <w:b/>
          <w:bCs/>
        </w:rPr>
        <w:t>.</w:t>
      </w:r>
    </w:p>
    <w:p w14:paraId="3B661501" w14:textId="2271894E" w:rsidR="009767E8" w:rsidRPr="009767E8" w:rsidRDefault="009767E8" w:rsidP="009767E8">
      <w:pPr>
        <w:pStyle w:val="Numberedlist"/>
        <w:numPr>
          <w:ilvl w:val="0"/>
          <w:numId w:val="0"/>
        </w:numPr>
        <w:ind w:left="284"/>
        <w:rPr>
          <w:b/>
          <w:bCs/>
        </w:rPr>
      </w:pPr>
      <w:r w:rsidRPr="009767E8">
        <w:rPr>
          <w:rFonts w:cs="Arial"/>
          <w:bCs/>
          <w:i/>
          <w:iCs/>
        </w:rPr>
        <w:t>Suggested question to evaluate progress in relation to delivering this Theory of change outcome:</w:t>
      </w:r>
    </w:p>
    <w:p w14:paraId="546A5085" w14:textId="77777777" w:rsidR="000B5D4B" w:rsidRDefault="009767E8" w:rsidP="000B5D4B">
      <w:pPr>
        <w:pStyle w:val="Numberedlist"/>
        <w:numPr>
          <w:ilvl w:val="1"/>
          <w:numId w:val="17"/>
        </w:numPr>
      </w:pPr>
      <w:r w:rsidRPr="00AE04BF">
        <w:t xml:space="preserve">To what extent is </w:t>
      </w:r>
      <w:r>
        <w:t xml:space="preserve">there evidence that </w:t>
      </w:r>
      <w:r w:rsidRPr="00AE04BF">
        <w:t xml:space="preserve">the CSA Centre </w:t>
      </w:r>
      <w:r>
        <w:t xml:space="preserve">is </w:t>
      </w:r>
      <w:r w:rsidRPr="00AE04BF">
        <w:t>contributing to system-wide improvements in the identification and response to child sexual abuse</w:t>
      </w:r>
      <w:r>
        <w:t>, and how might this be strengthened</w:t>
      </w:r>
      <w:r w:rsidRPr="00AE04BF">
        <w:t>?</w:t>
      </w:r>
    </w:p>
    <w:p w14:paraId="05A0BA28" w14:textId="22FCB9A2" w:rsidR="009767E8" w:rsidRPr="00AE04BF" w:rsidRDefault="009767E8" w:rsidP="000B5D4B">
      <w:pPr>
        <w:pStyle w:val="Numberedlist"/>
        <w:numPr>
          <w:ilvl w:val="1"/>
          <w:numId w:val="17"/>
        </w:numPr>
      </w:pPr>
      <w:r>
        <w:t>How does this vary between local and national levels, and across different sectors and agencies?</w:t>
      </w:r>
    </w:p>
    <w:p w14:paraId="6B4CFDF3" w14:textId="77777777" w:rsidR="00C44098" w:rsidRPr="00C44098" w:rsidRDefault="00C44098" w:rsidP="00C44098">
      <w:pPr>
        <w:pStyle w:val="Numberedlist"/>
        <w:rPr>
          <w:b/>
          <w:bCs/>
        </w:rPr>
      </w:pPr>
      <w:r w:rsidRPr="00C44098">
        <w:rPr>
          <w:b/>
          <w:bCs/>
        </w:rPr>
        <w:t>Better understanding of the gaps and barriers that prevent an effective multi-agency identification and response to child sexual abuse.</w:t>
      </w:r>
    </w:p>
    <w:p w14:paraId="7C7CA298" w14:textId="77777777" w:rsidR="00C44098" w:rsidRDefault="00C44098" w:rsidP="00C44098">
      <w:pPr>
        <w:pStyle w:val="Numberedlist"/>
        <w:numPr>
          <w:ilvl w:val="0"/>
          <w:numId w:val="0"/>
        </w:numPr>
        <w:ind w:left="284"/>
        <w:rPr>
          <w:rFonts w:cs="Arial"/>
          <w:bCs/>
          <w:i/>
          <w:iCs/>
        </w:rPr>
      </w:pPr>
      <w:r w:rsidRPr="00C44098">
        <w:rPr>
          <w:rFonts w:cs="Arial"/>
          <w:bCs/>
          <w:i/>
          <w:iCs/>
        </w:rPr>
        <w:t>Suggested question to evaluate progress in relation to delivering this Theory of Change outcome:</w:t>
      </w:r>
    </w:p>
    <w:p w14:paraId="7B13B923" w14:textId="77777777" w:rsidR="00C44098" w:rsidRDefault="00C44098" w:rsidP="00C44098">
      <w:pPr>
        <w:pStyle w:val="Numberedlist"/>
        <w:numPr>
          <w:ilvl w:val="1"/>
          <w:numId w:val="17"/>
        </w:numPr>
      </w:pPr>
      <w:r>
        <w:t>To what extent does the CSA Centre raise awareness of challenges faced in multi-agency settings?</w:t>
      </w:r>
    </w:p>
    <w:p w14:paraId="055D7220" w14:textId="77777777" w:rsidR="00C44098" w:rsidRDefault="00C44098" w:rsidP="00C44098">
      <w:pPr>
        <w:pStyle w:val="Numberedlist"/>
        <w:numPr>
          <w:ilvl w:val="1"/>
          <w:numId w:val="17"/>
        </w:numPr>
      </w:pPr>
      <w:r>
        <w:t>How well does the CSA Centre increase knowledge and understanding to address these challenges?</w:t>
      </w:r>
    </w:p>
    <w:p w14:paraId="612D19D5" w14:textId="5EB5F3F9" w:rsidR="00C44098" w:rsidRPr="00AE04BF" w:rsidRDefault="00C44098" w:rsidP="00C44098">
      <w:pPr>
        <w:pStyle w:val="Numberedlist"/>
        <w:numPr>
          <w:ilvl w:val="1"/>
          <w:numId w:val="17"/>
        </w:numPr>
      </w:pPr>
      <w:r>
        <w:t xml:space="preserve">In what ways might the CSA Centre strengthen its work in this area? </w:t>
      </w:r>
    </w:p>
    <w:p w14:paraId="56CE5594" w14:textId="77777777" w:rsidR="00C55B5E" w:rsidRDefault="00C55B5E" w:rsidP="00C55B5E">
      <w:pPr>
        <w:rPr>
          <w:rFonts w:cs="Arial"/>
          <w:bCs/>
        </w:rPr>
      </w:pPr>
      <w:r w:rsidRPr="00D05D53">
        <w:rPr>
          <w:rFonts w:cs="Arial"/>
          <w:bCs/>
        </w:rPr>
        <w:t xml:space="preserve">More generally, we welcome </w:t>
      </w:r>
      <w:r>
        <w:rPr>
          <w:rFonts w:cs="Arial"/>
          <w:bCs/>
        </w:rPr>
        <w:t xml:space="preserve">evidence-informed </w:t>
      </w:r>
      <w:r w:rsidRPr="00D05D53">
        <w:rPr>
          <w:rFonts w:cs="Arial"/>
          <w:bCs/>
        </w:rPr>
        <w:t xml:space="preserve">recommendations </w:t>
      </w:r>
      <w:r>
        <w:rPr>
          <w:rFonts w:cs="Arial"/>
          <w:bCs/>
        </w:rPr>
        <w:t>for future development, on topics such as:</w:t>
      </w:r>
    </w:p>
    <w:p w14:paraId="44B6017B" w14:textId="77777777" w:rsidR="00C55B5E" w:rsidRPr="00D43F7A" w:rsidRDefault="00C55B5E" w:rsidP="00C55B5E">
      <w:pPr>
        <w:pStyle w:val="Bulletlist"/>
      </w:pPr>
      <w:r>
        <w:t>h</w:t>
      </w:r>
      <w:r w:rsidRPr="006247A5">
        <w:t>ow to as</w:t>
      </w:r>
      <w:r w:rsidRPr="00D43F7A">
        <w:t>sess the impact of work carried out by an organisation like the CSA Centre</w:t>
      </w:r>
      <w:r>
        <w:t>, including through improved use of digital methods in our evaluation activity</w:t>
      </w:r>
    </w:p>
    <w:p w14:paraId="1563A90C" w14:textId="77777777" w:rsidR="00C55B5E" w:rsidRDefault="00C55B5E" w:rsidP="00C55B5E">
      <w:pPr>
        <w:pStyle w:val="Bulletlist"/>
      </w:pPr>
      <w:r>
        <w:t>h</w:t>
      </w:r>
      <w:r w:rsidRPr="00D43F7A">
        <w:t>ow the C</w:t>
      </w:r>
      <w:r w:rsidRPr="006247A5">
        <w:t>SA Centre</w:t>
      </w:r>
      <w:r>
        <w:t xml:space="preserve"> can</w:t>
      </w:r>
      <w:r w:rsidRPr="006247A5">
        <w:t xml:space="preserve"> ‘scale up’ in areas or regions where </w:t>
      </w:r>
      <w:r>
        <w:t xml:space="preserve">it </w:t>
      </w:r>
      <w:r w:rsidRPr="006247A5">
        <w:t xml:space="preserve">currently </w:t>
      </w:r>
      <w:r>
        <w:t xml:space="preserve">has little or </w:t>
      </w:r>
      <w:r w:rsidRPr="006247A5">
        <w:t>no work taking place</w:t>
      </w:r>
      <w:r>
        <w:t xml:space="preserve"> – by making increased use of its digital reach, for example.</w:t>
      </w:r>
    </w:p>
    <w:p w14:paraId="782FBE47" w14:textId="77777777" w:rsidR="00462C0A" w:rsidRPr="00AE04BF" w:rsidRDefault="00462C0A" w:rsidP="00462C0A">
      <w:pPr>
        <w:pStyle w:val="Heading2"/>
      </w:pPr>
      <w:bookmarkStart w:id="11" w:name="_Toc151360673"/>
      <w:bookmarkStart w:id="12" w:name="_Toc151630826"/>
      <w:r w:rsidRPr="00AE04BF">
        <w:t>Suggested evaluation activities</w:t>
      </w:r>
      <w:bookmarkEnd w:id="11"/>
      <w:bookmarkEnd w:id="12"/>
    </w:p>
    <w:p w14:paraId="5AA3A63F" w14:textId="77777777" w:rsidR="00462C0A" w:rsidRPr="006247A5" w:rsidRDefault="00462C0A" w:rsidP="00462C0A">
      <w:pPr>
        <w:pStyle w:val="Bodycopy"/>
      </w:pPr>
      <w:r w:rsidRPr="006247A5">
        <w:t xml:space="preserve">We suggest an evaluation approach </w:t>
      </w:r>
      <w:r>
        <w:t xml:space="preserve">which </w:t>
      </w:r>
      <w:r w:rsidRPr="006247A5">
        <w:t>utilises a range of data collection methods and includes</w:t>
      </w:r>
      <w:r>
        <w:t xml:space="preserve"> the following</w:t>
      </w:r>
      <w:r w:rsidRPr="006247A5">
        <w:t>:</w:t>
      </w:r>
    </w:p>
    <w:p w14:paraId="532DB3D9" w14:textId="6185E115" w:rsidR="00462C0A" w:rsidRPr="008B7A5D" w:rsidRDefault="00462C0A" w:rsidP="00462C0A">
      <w:pPr>
        <w:pStyle w:val="Numberedlist"/>
        <w:numPr>
          <w:ilvl w:val="0"/>
          <w:numId w:val="42"/>
        </w:numPr>
        <w:rPr>
          <w:b/>
          <w:bCs/>
        </w:rPr>
      </w:pPr>
      <w:r w:rsidRPr="008B7A5D">
        <w:rPr>
          <w:b/>
          <w:bCs/>
        </w:rPr>
        <w:t>Designing an evaluation framework focused on the evaluation questions above, and underpinned by the CSA Centre’s conceptual Theory of Change model and the Home Office workplan</w:t>
      </w:r>
      <w:r w:rsidR="008B7A5D" w:rsidRPr="008B7A5D">
        <w:rPr>
          <w:b/>
          <w:bCs/>
        </w:rPr>
        <w:t>.</w:t>
      </w:r>
      <w:r w:rsidRPr="008B7A5D">
        <w:rPr>
          <w:b/>
          <w:bCs/>
        </w:rPr>
        <w:t xml:space="preserve"> </w:t>
      </w:r>
    </w:p>
    <w:p w14:paraId="1B597A6E" w14:textId="77777777" w:rsidR="00462C0A" w:rsidRPr="008B7A5D" w:rsidRDefault="00462C0A" w:rsidP="00462C0A">
      <w:pPr>
        <w:pStyle w:val="Numberedlist"/>
        <w:rPr>
          <w:b/>
          <w:bCs/>
        </w:rPr>
      </w:pPr>
      <w:r w:rsidRPr="008B7A5D">
        <w:rPr>
          <w:b/>
          <w:bCs/>
        </w:rPr>
        <w:t>Conducting interviews and focus groups with key stakeholders including:</w:t>
      </w:r>
    </w:p>
    <w:p w14:paraId="52BA8555" w14:textId="77777777" w:rsidR="00462C0A" w:rsidRPr="006D3451" w:rsidRDefault="00462C0A" w:rsidP="00462C0A">
      <w:pPr>
        <w:pStyle w:val="Bulletlist"/>
        <w:numPr>
          <w:ilvl w:val="1"/>
          <w:numId w:val="26"/>
        </w:numPr>
      </w:pPr>
      <w:r>
        <w:t>p</w:t>
      </w:r>
      <w:r w:rsidRPr="006D3451">
        <w:t>r</w:t>
      </w:r>
      <w:r>
        <w:t xml:space="preserve">ofessionals </w:t>
      </w:r>
      <w:r w:rsidRPr="006D3451">
        <w:t>in the field</w:t>
      </w:r>
      <w:r>
        <w:rPr>
          <w:rStyle w:val="FootnoteReference"/>
        </w:rPr>
        <w:footnoteReference w:id="1"/>
      </w:r>
    </w:p>
    <w:p w14:paraId="5899F0A2" w14:textId="77777777" w:rsidR="00462C0A" w:rsidRPr="006D3451" w:rsidRDefault="00462C0A" w:rsidP="00462C0A">
      <w:pPr>
        <w:pStyle w:val="Bulletlist"/>
        <w:numPr>
          <w:ilvl w:val="1"/>
          <w:numId w:val="26"/>
        </w:numPr>
      </w:pPr>
      <w:r>
        <w:t>t</w:t>
      </w:r>
      <w:r w:rsidRPr="006D3451">
        <w:t>he CSA Centre’s Experts by Experience group</w:t>
      </w:r>
      <w:r>
        <w:rPr>
          <w:rStyle w:val="FootnoteReference"/>
        </w:rPr>
        <w:footnoteReference w:id="2"/>
      </w:r>
    </w:p>
    <w:p w14:paraId="24B16021" w14:textId="77777777" w:rsidR="00462C0A" w:rsidRPr="006D3451" w:rsidRDefault="00462C0A" w:rsidP="00462C0A">
      <w:pPr>
        <w:pStyle w:val="Bulletlist"/>
        <w:numPr>
          <w:ilvl w:val="1"/>
          <w:numId w:val="26"/>
        </w:numPr>
      </w:pPr>
      <w:r>
        <w:t>f</w:t>
      </w:r>
      <w:r w:rsidRPr="006D3451">
        <w:t>unders, commissioners and strategic partners</w:t>
      </w:r>
      <w:r>
        <w:t>,</w:t>
      </w:r>
      <w:r w:rsidRPr="006D3451">
        <w:t xml:space="preserve"> including the Home Office and members of the CSA Centre Advisory </w:t>
      </w:r>
      <w:r>
        <w:t xml:space="preserve">Board </w:t>
      </w:r>
      <w:r w:rsidRPr="006D3451">
        <w:t>and Steering Group</w:t>
      </w:r>
    </w:p>
    <w:p w14:paraId="43C18D55" w14:textId="77777777" w:rsidR="00462C0A" w:rsidRPr="006D3451" w:rsidRDefault="00462C0A" w:rsidP="00462C0A">
      <w:pPr>
        <w:pStyle w:val="Bulletlist"/>
        <w:numPr>
          <w:ilvl w:val="1"/>
          <w:numId w:val="26"/>
        </w:numPr>
      </w:pPr>
      <w:r>
        <w:t>s</w:t>
      </w:r>
      <w:r w:rsidRPr="006D3451">
        <w:t>enior CSA Centre staff</w:t>
      </w:r>
      <w:r>
        <w:t>.</w:t>
      </w:r>
      <w:r w:rsidRPr="006D3451">
        <w:t xml:space="preserve"> </w:t>
      </w:r>
    </w:p>
    <w:p w14:paraId="29EF8BE2" w14:textId="65D618E4" w:rsidR="008B7A5D" w:rsidRPr="008B7A5D" w:rsidRDefault="008B7A5D" w:rsidP="008B7A5D">
      <w:pPr>
        <w:pStyle w:val="Numberedlist"/>
        <w:rPr>
          <w:b/>
          <w:bCs/>
        </w:rPr>
      </w:pPr>
      <w:r w:rsidRPr="008B7A5D">
        <w:rPr>
          <w:b/>
          <w:bCs/>
        </w:rPr>
        <w:lastRenderedPageBreak/>
        <w:t>Developing case examples of specific CSA Centre activity, which reflect work at a regional and local level and across different agencies.</w:t>
      </w:r>
    </w:p>
    <w:p w14:paraId="390EC4E2" w14:textId="637C12F1" w:rsidR="008B7A5D" w:rsidRDefault="008B7A5D" w:rsidP="008B7A5D">
      <w:pPr>
        <w:pStyle w:val="Numberedlist"/>
        <w:numPr>
          <w:ilvl w:val="0"/>
          <w:numId w:val="0"/>
        </w:numPr>
        <w:ind w:left="284"/>
      </w:pPr>
      <w:r w:rsidRPr="008F2D03">
        <w:t>These will be based on a series of short interviews with key actors and agencies and will serve to highlight activity and impact</w:t>
      </w:r>
      <w:r>
        <w:t>, particularly in relation to the CSA Centre’s ongoing work to embed practice resources in professional settings.</w:t>
      </w:r>
    </w:p>
    <w:p w14:paraId="2EE99144" w14:textId="51769A9E" w:rsidR="008B7A5D" w:rsidRPr="008B7A5D" w:rsidRDefault="008B7A5D" w:rsidP="008B7A5D">
      <w:pPr>
        <w:pStyle w:val="Numberedlist"/>
        <w:rPr>
          <w:b/>
          <w:bCs/>
        </w:rPr>
      </w:pPr>
      <w:r w:rsidRPr="008B7A5D">
        <w:rPr>
          <w:b/>
          <w:bCs/>
        </w:rPr>
        <w:t>Conduct an audit of the CSA Centre’s digital reach and engagement.</w:t>
      </w:r>
    </w:p>
    <w:p w14:paraId="579145E3" w14:textId="0DFFF1BD" w:rsidR="008B7A5D" w:rsidRDefault="008B7A5D" w:rsidP="008B7A5D">
      <w:pPr>
        <w:pStyle w:val="Numberedlist"/>
        <w:numPr>
          <w:ilvl w:val="0"/>
          <w:numId w:val="0"/>
        </w:numPr>
        <w:ind w:left="284"/>
      </w:pPr>
      <w:r w:rsidRPr="00AF78B4">
        <w:t>This wil</w:t>
      </w:r>
      <w:r>
        <w:t xml:space="preserve">l capture the degree to which the CSA Centre’s information on training and resources are accessed via its online platforms, and any variations in engagement and access by different stakeholder groups. </w:t>
      </w:r>
    </w:p>
    <w:p w14:paraId="24BC23EA" w14:textId="77777777" w:rsidR="00753AE7" w:rsidRDefault="00753AE7" w:rsidP="00753AE7">
      <w:pPr>
        <w:pStyle w:val="Heading2"/>
      </w:pPr>
      <w:bookmarkStart w:id="13" w:name="_Toc151630827"/>
      <w:r>
        <w:t>Outputs</w:t>
      </w:r>
      <w:bookmarkEnd w:id="13"/>
    </w:p>
    <w:p w14:paraId="60BA8BE4" w14:textId="77777777" w:rsidR="00753AE7" w:rsidRDefault="00753AE7" w:rsidP="00753AE7">
      <w:pPr>
        <w:pStyle w:val="Bodycopy"/>
      </w:pPr>
      <w:r>
        <w:t xml:space="preserve">The successful bidder will be required to deliver two substantial outputs: </w:t>
      </w:r>
    </w:p>
    <w:p w14:paraId="13177362" w14:textId="77777777" w:rsidR="00753AE7" w:rsidRDefault="00753AE7" w:rsidP="00753AE7">
      <w:pPr>
        <w:pStyle w:val="Numberedlist"/>
        <w:numPr>
          <w:ilvl w:val="0"/>
          <w:numId w:val="43"/>
        </w:numPr>
        <w:rPr>
          <w:b/>
          <w:bCs/>
        </w:rPr>
      </w:pPr>
      <w:r w:rsidRPr="00753AE7">
        <w:rPr>
          <w:b/>
          <w:bCs/>
        </w:rPr>
        <w:t>Progress update/outline of final report in May 2024</w:t>
      </w:r>
    </w:p>
    <w:p w14:paraId="592AA34A" w14:textId="372B4C36" w:rsidR="00753AE7" w:rsidRPr="00753AE7" w:rsidRDefault="00753AE7" w:rsidP="00753AE7">
      <w:pPr>
        <w:pStyle w:val="Numberedlist"/>
        <w:numPr>
          <w:ilvl w:val="0"/>
          <w:numId w:val="0"/>
        </w:numPr>
        <w:ind w:left="284"/>
        <w:rPr>
          <w:b/>
          <w:bCs/>
        </w:rPr>
      </w:pPr>
      <w:r>
        <w:t>We expect an update on progress and an outline of the final report, summarising findings to date in relation to achievement against agreed aims and objectives.</w:t>
      </w:r>
    </w:p>
    <w:p w14:paraId="633D60B0" w14:textId="77777777" w:rsidR="00753AE7" w:rsidRDefault="00753AE7" w:rsidP="00753AE7">
      <w:pPr>
        <w:pStyle w:val="Numberedlist"/>
        <w:rPr>
          <w:b/>
          <w:bCs/>
        </w:rPr>
      </w:pPr>
      <w:r w:rsidRPr="00753AE7">
        <w:rPr>
          <w:b/>
          <w:bCs/>
        </w:rPr>
        <w:t xml:space="preserve">Final report in December 2024 </w:t>
      </w:r>
    </w:p>
    <w:p w14:paraId="195A40BF" w14:textId="7698E95C" w:rsidR="00753AE7" w:rsidRPr="00753AE7" w:rsidRDefault="00753AE7" w:rsidP="00753AE7">
      <w:pPr>
        <w:pStyle w:val="Numberedlist"/>
        <w:numPr>
          <w:ilvl w:val="0"/>
          <w:numId w:val="0"/>
        </w:numPr>
        <w:ind w:left="284"/>
        <w:rPr>
          <w:b/>
          <w:bCs/>
        </w:rPr>
      </w:pPr>
      <w:r w:rsidRPr="00753AE7">
        <w:t>The final report should provide an overview of progress to date, and anticipated progress through to March 2025. It should also contain recommendations for the CSA Centre’s future development in terms of awareness, access and use of training and resources; impact on practice; and digital reach. The report should include a standalone executive summary and slide pack.</w:t>
      </w:r>
    </w:p>
    <w:p w14:paraId="1083BB1E" w14:textId="77777777" w:rsidR="00753AE7" w:rsidRPr="00753AE7" w:rsidRDefault="00753AE7" w:rsidP="00753AE7">
      <w:pPr>
        <w:pStyle w:val="Bodycopy"/>
      </w:pPr>
      <w:r w:rsidRPr="00753AE7">
        <w:t>The CSA Centre will publish the final report, which must be suitable for sharing with different audiences. The successful bidder will be expected to work with the CSA Centre to distil the report into short, accessible excerpts and infographics as appropriate.</w:t>
      </w:r>
    </w:p>
    <w:p w14:paraId="157D6525" w14:textId="77777777" w:rsidR="00DB6F2D" w:rsidRDefault="00DB6F2D" w:rsidP="00DB6F2D">
      <w:pPr>
        <w:pStyle w:val="Heading2"/>
      </w:pPr>
      <w:bookmarkStart w:id="14" w:name="_Toc151630828"/>
      <w:r>
        <w:t>Expected experience and expertise</w:t>
      </w:r>
      <w:bookmarkEnd w:id="14"/>
      <w:r>
        <w:t xml:space="preserve"> </w:t>
      </w:r>
    </w:p>
    <w:p w14:paraId="069E093F" w14:textId="17975BB9" w:rsidR="00DB6F2D" w:rsidRPr="00DB6F2D" w:rsidRDefault="00DB6F2D" w:rsidP="00DB6F2D">
      <w:pPr>
        <w:pStyle w:val="Bodycopy"/>
      </w:pPr>
      <w:r w:rsidRPr="00DB6F2D">
        <w:t xml:space="preserve">The successful bidder will have confidence in working with a wide range of </w:t>
      </w:r>
      <w:r w:rsidR="00F36921" w:rsidRPr="00DB6F2D">
        <w:t>stakeholders and</w:t>
      </w:r>
      <w:r w:rsidRPr="00DB6F2D">
        <w:t xml:space="preserve"> will demonstrate experience of engaging participants in a manner that observes ethical standards (on safeguarding, data protection, etc</w:t>
      </w:r>
      <w:r w:rsidR="00F36921">
        <w:t>.</w:t>
      </w:r>
      <w:r w:rsidRPr="00DB6F2D">
        <w:t xml:space="preserve">). </w:t>
      </w:r>
    </w:p>
    <w:p w14:paraId="77D57054" w14:textId="77777777" w:rsidR="00DB6F2D" w:rsidRDefault="00DB6F2D" w:rsidP="00DB6F2D">
      <w:pPr>
        <w:pStyle w:val="Bodycopy"/>
      </w:pPr>
      <w:r>
        <w:t xml:space="preserve">Experience of engagement with central government as well as wider voluntary and public sector services is required. </w:t>
      </w:r>
    </w:p>
    <w:p w14:paraId="52433A6E" w14:textId="77777777" w:rsidR="00DB6F2D" w:rsidRDefault="00DB6F2D" w:rsidP="00DB6F2D">
      <w:pPr>
        <w:pStyle w:val="Bodycopy"/>
      </w:pPr>
      <w:r>
        <w:t xml:space="preserve">Experience of working with issues linked to child sexual abuse would be an advantage but is not essential. </w:t>
      </w:r>
    </w:p>
    <w:p w14:paraId="782567CC" w14:textId="77777777" w:rsidR="00DB6F2D" w:rsidRDefault="00DB6F2D" w:rsidP="00DB6F2D">
      <w:pPr>
        <w:pStyle w:val="Bodycopy"/>
      </w:pPr>
      <w:r>
        <w:t>The successful bidder will have access to our existing monitoring and evaluation data sets. However, extensive experience in using a range of relevant research methods for evaluation – including evaluating reach and engagement (in person and through traditional and digital communications) – is essential, as is a track record of developing meaningful case studies.</w:t>
      </w:r>
    </w:p>
    <w:p w14:paraId="254D92EF" w14:textId="77777777" w:rsidR="00F36921" w:rsidRDefault="00DB6F2D" w:rsidP="00DB6F2D">
      <w:pPr>
        <w:pStyle w:val="Bodycopy"/>
      </w:pPr>
      <w:r>
        <w:t>Skills in undertaking and presenting data analysis will be crucial to fulfil the reporting requirements, and the successful bidder will be expected to be able to cater to a variety of audiences when reporting its findings.</w:t>
      </w:r>
    </w:p>
    <w:p w14:paraId="47FE158F" w14:textId="77777777" w:rsidR="00D32BE8" w:rsidRDefault="00D32BE8">
      <w:pPr>
        <w:spacing w:before="0" w:after="0"/>
        <w:rPr>
          <w:rFonts w:asciiTheme="majorHAnsi" w:eastAsiaTheme="majorEastAsia" w:hAnsiTheme="majorHAnsi" w:cstheme="majorBidi"/>
          <w:b/>
          <w:color w:val="702474" w:themeColor="text2"/>
          <w:sz w:val="44"/>
          <w:szCs w:val="44"/>
        </w:rPr>
      </w:pPr>
      <w:r>
        <w:br w:type="page"/>
      </w:r>
    </w:p>
    <w:p w14:paraId="160D5513" w14:textId="0C919497" w:rsidR="005F1685" w:rsidRDefault="005F1685" w:rsidP="00D32BE8">
      <w:pPr>
        <w:pStyle w:val="Heading1"/>
      </w:pPr>
      <w:bookmarkStart w:id="15" w:name="_Toc151630829"/>
      <w:r>
        <w:lastRenderedPageBreak/>
        <w:t>Contracting authority</w:t>
      </w:r>
      <w:bookmarkEnd w:id="15"/>
    </w:p>
    <w:p w14:paraId="18857506" w14:textId="77777777" w:rsidR="005F1685" w:rsidRDefault="005F1685" w:rsidP="005F1685">
      <w:pPr>
        <w:pStyle w:val="Bodycopy"/>
      </w:pPr>
      <w:r>
        <w:t>The contracting authority is Barnardo’s (Company Number: 61625), whose registered office is Tanners Lane, Barkingside, Ilford, Essex IG6 1QG.</w:t>
      </w:r>
    </w:p>
    <w:p w14:paraId="52E726B8" w14:textId="77777777" w:rsidR="005F1685" w:rsidRDefault="005F1685" w:rsidP="005F1685">
      <w:pPr>
        <w:pStyle w:val="Bodycopy"/>
      </w:pPr>
      <w:r>
        <w:t xml:space="preserve">Barnardo’s will be acting through the CSA Centre for this contract. </w:t>
      </w:r>
    </w:p>
    <w:p w14:paraId="08C53BE3" w14:textId="77777777" w:rsidR="005F1685" w:rsidRDefault="005F1685" w:rsidP="005F1685">
      <w:pPr>
        <w:pStyle w:val="Bodycopy"/>
      </w:pPr>
      <w:r>
        <w:t>The successful bidder will enter into a consultancy agreement, in the form set out in Appendix 2. Bidders should feel free to provide any feedback to the CSA Centre at the time of bidding on any of the provisions within the draft agreement that may require negotiation (see the Declaration section of the response form in Appendix 3).</w:t>
      </w:r>
    </w:p>
    <w:p w14:paraId="11971B2E" w14:textId="11693E7C" w:rsidR="005F1685" w:rsidRDefault="005F1685" w:rsidP="005F1685">
      <w:pPr>
        <w:pStyle w:val="Bodycopy"/>
      </w:pPr>
      <w:r>
        <w:t xml:space="preserve">Barnardo’s requires all suppliers to register and complete a Vendor Registration Questionnaire, and arranges for financial due diligence checks to be carried out as part of the procurement process. For more information, please email </w:t>
      </w:r>
      <w:hyperlink r:id="rId8" w:history="1">
        <w:r w:rsidRPr="0066046A">
          <w:rPr>
            <w:rStyle w:val="Hyperlink"/>
          </w:rPr>
          <w:t>info@csacentre.org.uk</w:t>
        </w:r>
      </w:hyperlink>
      <w:r>
        <w:t xml:space="preserve"> </w:t>
      </w:r>
    </w:p>
    <w:p w14:paraId="412A37EB" w14:textId="6CFA7186" w:rsidR="00BA4FB5" w:rsidRDefault="005F1685" w:rsidP="00736917">
      <w:pPr>
        <w:pStyle w:val="Heading1"/>
      </w:pPr>
      <w:bookmarkStart w:id="16" w:name="_Toc151630830"/>
      <w:r>
        <w:t>Governance</w:t>
      </w:r>
      <w:bookmarkEnd w:id="16"/>
    </w:p>
    <w:p w14:paraId="0BAFFAE8" w14:textId="77777777" w:rsidR="00BA4FB5" w:rsidRDefault="00BA4FB5" w:rsidP="00BA4FB5">
      <w:pPr>
        <w:pStyle w:val="Bodycopy"/>
      </w:pPr>
      <w:r>
        <w:t>This commission will be overseen by Dr Stephanie Kewley, Principal Research and Evaluation Officer at the CSA Centre, on behalf of the CSA Centre; Dr Kewley will manage the project on a day-to-day basis.</w:t>
      </w:r>
    </w:p>
    <w:p w14:paraId="79394329" w14:textId="77777777" w:rsidR="00BA4FB5" w:rsidRDefault="00BA4FB5" w:rsidP="00BA4FB5">
      <w:pPr>
        <w:pStyle w:val="Bodycopy"/>
      </w:pPr>
      <w:r>
        <w:t>In addition, a CSA Centre Evaluation Reference Group will be formed, consisting of representatives from the Home Office and the Centre’s Advisory Board. Its role will be to scrutinise the independence of the evaluation, and to sign off the quality of the work and the outputs.</w:t>
      </w:r>
    </w:p>
    <w:p w14:paraId="24D27488" w14:textId="77777777" w:rsidR="00BA4FB5" w:rsidRDefault="00BA4FB5" w:rsidP="00BA4FB5">
      <w:pPr>
        <w:pStyle w:val="Bodycopy"/>
      </w:pPr>
      <w:r>
        <w:t>It is expected that the successful bidder will keep in touch with the CSA Centre’s evaluation team, to provide updates on progress and key learning points. We also anticipate three meetings with the Evaluation Project Reference Group over the course of the project. These arrangements will be discussed on confirmation of appointment.</w:t>
      </w:r>
    </w:p>
    <w:p w14:paraId="4C8D9F86" w14:textId="2517F7AC" w:rsidR="00BA4FB5" w:rsidRDefault="00BA4FB5" w:rsidP="00BA4FB5">
      <w:pPr>
        <w:pStyle w:val="Bodycopy"/>
      </w:pPr>
      <w:r>
        <w:t xml:space="preserve">The evaluation must adhere to the highest ethical standards and procedures at all times, having regard to the CSA Centre’s </w:t>
      </w:r>
      <w:hyperlink r:id="rId9" w:history="1">
        <w:r w:rsidRPr="00F32ABF">
          <w:rPr>
            <w:rStyle w:val="Hyperlink"/>
          </w:rPr>
          <w:t>Framework for Research Ethics</w:t>
        </w:r>
      </w:hyperlink>
      <w:r>
        <w:t xml:space="preserve"> and, if necessary, submitting to the CSA Centre’s Research Ethics Committee. Those tendering will be asked to identify ethical issues that might arise and discuss how they would plan to address these.</w:t>
      </w:r>
    </w:p>
    <w:p w14:paraId="4101862E" w14:textId="77777777" w:rsidR="00EE2E52" w:rsidRDefault="00EE2E52" w:rsidP="00736917">
      <w:pPr>
        <w:pStyle w:val="Heading1"/>
      </w:pPr>
      <w:bookmarkStart w:id="17" w:name="_Toc151630831"/>
      <w:r>
        <w:t>Budgeting, payment and invoicing</w:t>
      </w:r>
      <w:bookmarkEnd w:id="17"/>
    </w:p>
    <w:p w14:paraId="72855937" w14:textId="77777777" w:rsidR="00EE2E52" w:rsidRDefault="00EE2E52" w:rsidP="00EE2E52">
      <w:pPr>
        <w:pStyle w:val="Bodycopy"/>
      </w:pPr>
      <w:r>
        <w:t>The available budget for this contract is up to £40,000, including VAT and must be drawn in two tranches. The first tranche of up to £20,000 must be claimed before 31 March 2023, and the remaining tranche of up to £20,000 on submission of the final report in December 2024.</w:t>
      </w:r>
    </w:p>
    <w:p w14:paraId="00BC9044" w14:textId="635BA990" w:rsidR="00EE2E52" w:rsidRDefault="00EE2E52" w:rsidP="00EE2E52">
      <w:pPr>
        <w:pStyle w:val="Bodycopy"/>
      </w:pPr>
      <w:r>
        <w:t xml:space="preserve">Invoices should be submitted electronically and sent to Louise Middleton, at </w:t>
      </w:r>
      <w:hyperlink r:id="rId10" w:history="1">
        <w:r w:rsidRPr="0066046A">
          <w:rPr>
            <w:rStyle w:val="Hyperlink"/>
          </w:rPr>
          <w:t>louise.middleton@csacentre.org.uk</w:t>
        </w:r>
      </w:hyperlink>
      <w:r>
        <w:t xml:space="preserve"> </w:t>
      </w:r>
    </w:p>
    <w:p w14:paraId="493F082D" w14:textId="5CF728CA" w:rsidR="00F32ABF" w:rsidRDefault="00EE2E52" w:rsidP="00EE2E52">
      <w:pPr>
        <w:pStyle w:val="Bodycopy"/>
      </w:pPr>
      <w:r>
        <w:t>Each invoice should include a description of the work carried out.</w:t>
      </w:r>
    </w:p>
    <w:p w14:paraId="74947A70" w14:textId="77777777" w:rsidR="00E015E2" w:rsidRDefault="00E015E2" w:rsidP="00736917">
      <w:pPr>
        <w:pStyle w:val="Heading1"/>
      </w:pPr>
      <w:bookmarkStart w:id="18" w:name="_Toc151630832"/>
      <w:r>
        <w:t>Tendering conditions and requirements</w:t>
      </w:r>
      <w:bookmarkEnd w:id="18"/>
    </w:p>
    <w:p w14:paraId="7F2A02D6" w14:textId="77777777" w:rsidR="00E015E2" w:rsidRDefault="00E015E2" w:rsidP="00E015E2">
      <w:pPr>
        <w:pStyle w:val="Bodycopy"/>
      </w:pPr>
      <w:r>
        <w:t>Information provided by the CSA Centre is provided in good faith and is believed to be correct at the time of publication.</w:t>
      </w:r>
    </w:p>
    <w:p w14:paraId="09BBB82B" w14:textId="77777777" w:rsidR="00E015E2" w:rsidRDefault="00E015E2" w:rsidP="00E015E2">
      <w:pPr>
        <w:pStyle w:val="Bodycopy"/>
      </w:pPr>
      <w:r>
        <w:t>Your tender response must demonstrate how the specifications are to be met, must follow the format set out in Appendix 3, and should be no more than nine pages.</w:t>
      </w:r>
    </w:p>
    <w:p w14:paraId="0194F6CF" w14:textId="77777777" w:rsidR="00E015E2" w:rsidRDefault="00E015E2" w:rsidP="00E015E2">
      <w:pPr>
        <w:pStyle w:val="Bodycopy"/>
      </w:pPr>
      <w:r>
        <w:lastRenderedPageBreak/>
        <w:t>Tender responses may be rejected if they have not been completed in line with the instructions, or if they contain omissions.</w:t>
      </w:r>
    </w:p>
    <w:p w14:paraId="4ACD049E" w14:textId="77777777" w:rsidR="00E015E2" w:rsidRDefault="00E015E2" w:rsidP="00E015E2">
      <w:pPr>
        <w:pStyle w:val="Bodycopy"/>
      </w:pPr>
      <w:r>
        <w:t>Your tender response is submitted on the basis that you consent to the CSA Centre asking third parties to analyse your documentation.</w:t>
      </w:r>
    </w:p>
    <w:p w14:paraId="3636FBB0" w14:textId="77777777" w:rsidR="00E015E2" w:rsidRDefault="00E015E2" w:rsidP="00E015E2">
      <w:pPr>
        <w:pStyle w:val="Bodycopy"/>
      </w:pPr>
      <w:r>
        <w:t xml:space="preserve">You must also complete and submit a declaration of interests form (see Appendix 4); </w:t>
      </w:r>
    </w:p>
    <w:p w14:paraId="76626F84" w14:textId="77777777" w:rsidR="00E015E2" w:rsidRPr="00E015E2" w:rsidRDefault="00E015E2" w:rsidP="00E015E2">
      <w:pPr>
        <w:pStyle w:val="Bodycopy"/>
        <w:rPr>
          <w:b/>
          <w:bCs/>
        </w:rPr>
      </w:pPr>
      <w:r w:rsidRPr="00E015E2">
        <w:rPr>
          <w:b/>
          <w:bCs/>
        </w:rPr>
        <w:t>The deadline for the submission of tenders is Monday 8 January 2024.</w:t>
      </w:r>
    </w:p>
    <w:p w14:paraId="395D2054" w14:textId="5EB41467" w:rsidR="00E015E2" w:rsidRPr="00E015E2" w:rsidRDefault="00E015E2" w:rsidP="00E015E2">
      <w:pPr>
        <w:pStyle w:val="Bodycopy"/>
        <w:rPr>
          <w:b/>
          <w:bCs/>
        </w:rPr>
      </w:pPr>
      <w:r w:rsidRPr="00E015E2">
        <w:rPr>
          <w:b/>
          <w:bCs/>
        </w:rPr>
        <w:t xml:space="preserve">Tenders must be submitted to </w:t>
      </w:r>
      <w:hyperlink r:id="rId11" w:history="1">
        <w:r w:rsidRPr="0066046A">
          <w:rPr>
            <w:rStyle w:val="Hyperlink"/>
            <w:b/>
            <w:bCs/>
          </w:rPr>
          <w:t>info@csacentre.org.uk</w:t>
        </w:r>
      </w:hyperlink>
      <w:r>
        <w:rPr>
          <w:b/>
          <w:bCs/>
        </w:rPr>
        <w:t xml:space="preserve"> </w:t>
      </w:r>
    </w:p>
    <w:p w14:paraId="44ADF648" w14:textId="6E1AB5C6" w:rsidR="00E015E2" w:rsidRDefault="00E015E2" w:rsidP="00E015E2">
      <w:pPr>
        <w:pStyle w:val="Bodycopy"/>
      </w:pPr>
      <w:r>
        <w:t xml:space="preserve">You will not be able to amend tender documents once they have been submitted. If you subsequently discover any inconsistencies or omissions in your response, please let us know as soon as practicable by emailing </w:t>
      </w:r>
      <w:hyperlink r:id="rId12" w:history="1">
        <w:r w:rsidRPr="0066046A">
          <w:rPr>
            <w:rStyle w:val="Hyperlink"/>
          </w:rPr>
          <w:t>info@csacentre.org.uk</w:t>
        </w:r>
      </w:hyperlink>
      <w:r w:rsidR="00233CA3">
        <w:t>.</w:t>
      </w:r>
      <w:r>
        <w:t xml:space="preserve">  </w:t>
      </w:r>
    </w:p>
    <w:p w14:paraId="60CDF1BC" w14:textId="77777777" w:rsidR="00E015E2" w:rsidRDefault="00E015E2" w:rsidP="00E015E2">
      <w:pPr>
        <w:pStyle w:val="Bodycopy"/>
      </w:pPr>
      <w:r>
        <w:t>Tender documentation will remain the property of the CSA Centre and will be used only for tendering purposes.</w:t>
      </w:r>
    </w:p>
    <w:p w14:paraId="57BFA15F" w14:textId="77777777" w:rsidR="00E015E2" w:rsidRDefault="00E015E2" w:rsidP="00E015E2">
      <w:pPr>
        <w:pStyle w:val="Bodycopy"/>
      </w:pPr>
      <w:r>
        <w:t>The CSA Centre is subject to the Freedom of Information Act 2000, which means any information submitted to the CSA Centre may be disclosed under these obligations; if you think any parts of your response are commercially sensitive, please mark them as so. (NB We may still need to disclose these under freedom of information requirements.)</w:t>
      </w:r>
    </w:p>
    <w:p w14:paraId="6D9E9ED0" w14:textId="77777777" w:rsidR="00E015E2" w:rsidRDefault="00E015E2" w:rsidP="00E015E2">
      <w:pPr>
        <w:pStyle w:val="Bodycopy"/>
      </w:pPr>
      <w:r>
        <w:t>You are responsible for all costs and expenses incurred in preparation of the tender response.</w:t>
      </w:r>
    </w:p>
    <w:p w14:paraId="793F8194" w14:textId="77777777" w:rsidR="00E015E2" w:rsidRDefault="00E015E2" w:rsidP="00E015E2">
      <w:pPr>
        <w:pStyle w:val="Bodycopy"/>
      </w:pPr>
      <w:r>
        <w:t>The tendering process and associated communications do not form any part of a contractual arrangement.</w:t>
      </w:r>
    </w:p>
    <w:p w14:paraId="145AF9E3" w14:textId="77777777" w:rsidR="00E015E2" w:rsidRDefault="00E015E2" w:rsidP="00E015E2">
      <w:pPr>
        <w:pStyle w:val="Bodycopy"/>
      </w:pPr>
      <w:r>
        <w:t>All information provided to you by the CSA Centre must be treated as confidential unless it is already in the public domain.</w:t>
      </w:r>
    </w:p>
    <w:p w14:paraId="01313B55" w14:textId="77777777" w:rsidR="00E015E2" w:rsidRDefault="00E015E2" w:rsidP="00E015E2">
      <w:pPr>
        <w:pStyle w:val="Bodycopy"/>
      </w:pPr>
      <w:r>
        <w:t>Independence is a key principle for the CSA Centre; you will be required to disclose if you have any business or personal relationships or affiliations with the CSA Centre, the Home Office, Barnardo’s or any of the CSA Centre’s other partners.</w:t>
      </w:r>
    </w:p>
    <w:p w14:paraId="58BDD264" w14:textId="42A155E4" w:rsidR="00E015E2" w:rsidRDefault="00E015E2" w:rsidP="00E015E2">
      <w:pPr>
        <w:pStyle w:val="Bodycopy"/>
      </w:pPr>
      <w:r>
        <w:t xml:space="preserve">The CSA Centre may ask for further information to be submitted within a reasonable timescale. Your response to such a request should be emailed to </w:t>
      </w:r>
      <w:hyperlink r:id="rId13" w:history="1">
        <w:r w:rsidR="00233CA3" w:rsidRPr="0066046A">
          <w:rPr>
            <w:rStyle w:val="Hyperlink"/>
          </w:rPr>
          <w:t>info@csacentre.org.uk</w:t>
        </w:r>
      </w:hyperlink>
      <w:r>
        <w:t>. The CSA Centre may also request interviews with key personnel, and references.</w:t>
      </w:r>
    </w:p>
    <w:p w14:paraId="053D2E1C" w14:textId="77777777" w:rsidR="00E015E2" w:rsidRDefault="00E015E2" w:rsidP="00E015E2">
      <w:pPr>
        <w:pStyle w:val="Bodycopy"/>
      </w:pPr>
      <w:r>
        <w:t>It is your responsibility to ensure that all your staff members or subcontractors involved with this tendering process abide by these conditions.</w:t>
      </w:r>
    </w:p>
    <w:p w14:paraId="171E96B5" w14:textId="77777777" w:rsidR="00E015E2" w:rsidRDefault="00E015E2" w:rsidP="00E015E2">
      <w:pPr>
        <w:pStyle w:val="Bodycopy"/>
      </w:pPr>
      <w:r>
        <w:t>The CSA Centre reserves the right to cancel or vary this tendering process, and to reject any or all of the bids.</w:t>
      </w:r>
    </w:p>
    <w:p w14:paraId="0B884984" w14:textId="111B6334" w:rsidR="00E015E2" w:rsidRDefault="00E015E2" w:rsidP="00E015E2">
      <w:pPr>
        <w:pStyle w:val="Bodycopy"/>
      </w:pPr>
      <w:r>
        <w:t xml:space="preserve">If you have any questions about the tendering process, or about the external evaluation of the CSA Centre, please email them to </w:t>
      </w:r>
      <w:hyperlink r:id="rId14" w:history="1">
        <w:r w:rsidR="00233CA3" w:rsidRPr="0066046A">
          <w:rPr>
            <w:rStyle w:val="Hyperlink"/>
          </w:rPr>
          <w:t>info@csacentre.org.uk</w:t>
        </w:r>
      </w:hyperlink>
      <w:r w:rsidR="00233CA3">
        <w:t xml:space="preserve"> </w:t>
      </w:r>
      <w:r w:rsidRPr="00233CA3">
        <w:rPr>
          <w:b/>
          <w:bCs/>
        </w:rPr>
        <w:t>by Tuesday 5 December 2023</w:t>
      </w:r>
      <w:r>
        <w:t>.</w:t>
      </w:r>
    </w:p>
    <w:p w14:paraId="1FE5E620" w14:textId="0679036E" w:rsidR="00EE2E52" w:rsidRDefault="00E015E2" w:rsidP="00E015E2">
      <w:pPr>
        <w:pStyle w:val="Bodycopy"/>
      </w:pPr>
      <w:r>
        <w:t>If you have any concerns about this procurement and tendering process, please refer to our whistleblowing procedure in Appendix 5.</w:t>
      </w:r>
    </w:p>
    <w:p w14:paraId="3E7EFE08" w14:textId="77777777" w:rsidR="00972184" w:rsidRDefault="00972184" w:rsidP="00736917">
      <w:pPr>
        <w:pStyle w:val="Heading1"/>
      </w:pPr>
      <w:bookmarkStart w:id="19" w:name="_Toc151360680"/>
      <w:bookmarkStart w:id="20" w:name="_Toc151630833"/>
      <w:r>
        <w:t xml:space="preserve">Bid </w:t>
      </w:r>
      <w:r w:rsidRPr="00972184">
        <w:t>assessment</w:t>
      </w:r>
      <w:r>
        <w:t xml:space="preserve"> criteria</w:t>
      </w:r>
      <w:bookmarkEnd w:id="19"/>
      <w:bookmarkEnd w:id="20"/>
    </w:p>
    <w:p w14:paraId="28E45419" w14:textId="77777777" w:rsidR="00972184" w:rsidRDefault="00972184" w:rsidP="00736917">
      <w:pPr>
        <w:pStyle w:val="Heading2"/>
      </w:pPr>
      <w:bookmarkStart w:id="21" w:name="_Toc138069392"/>
      <w:bookmarkStart w:id="22" w:name="_Toc151360681"/>
      <w:bookmarkStart w:id="23" w:name="_Toc151630834"/>
      <w:r>
        <w:t>Compliance checks</w:t>
      </w:r>
      <w:bookmarkEnd w:id="21"/>
      <w:bookmarkEnd w:id="22"/>
      <w:bookmarkEnd w:id="23"/>
    </w:p>
    <w:p w14:paraId="5A7AF8BB" w14:textId="77777777" w:rsidR="00972184" w:rsidRPr="00A35C7F" w:rsidRDefault="00972184" w:rsidP="00972184">
      <w:pPr>
        <w:pStyle w:val="Bulletlist"/>
      </w:pPr>
      <w:r>
        <w:t>Tender resp</w:t>
      </w:r>
      <w:r w:rsidRPr="00A35C7F">
        <w:t>onse is received before the deadline</w:t>
      </w:r>
      <w:r>
        <w:t>.</w:t>
      </w:r>
    </w:p>
    <w:p w14:paraId="3AA4F9DF" w14:textId="77777777" w:rsidR="00972184" w:rsidRPr="00A35C7F" w:rsidRDefault="00972184" w:rsidP="00972184">
      <w:pPr>
        <w:pStyle w:val="Bulletlist"/>
      </w:pPr>
      <w:r>
        <w:lastRenderedPageBreak/>
        <w:t>A</w:t>
      </w:r>
      <w:r w:rsidRPr="00A35C7F">
        <w:t xml:space="preserve"> completed supplier response </w:t>
      </w:r>
      <w:r>
        <w:t xml:space="preserve">form and declaration of interests form </w:t>
      </w:r>
      <w:r w:rsidRPr="00A35C7F">
        <w:t>is included</w:t>
      </w:r>
      <w:r>
        <w:t xml:space="preserve">, along with </w:t>
      </w:r>
      <w:r>
        <w:rPr>
          <w:rFonts w:cs="Arial"/>
        </w:rPr>
        <w:t>all additional documents required (see previous section)</w:t>
      </w:r>
      <w:r>
        <w:t>.</w:t>
      </w:r>
    </w:p>
    <w:p w14:paraId="6612B4FA" w14:textId="77777777" w:rsidR="00972184" w:rsidRPr="00A35C7F" w:rsidRDefault="00972184" w:rsidP="00972184">
      <w:pPr>
        <w:pStyle w:val="Bulletlist"/>
      </w:pPr>
      <w:r>
        <w:t>P</w:t>
      </w:r>
      <w:r w:rsidRPr="00A35C7F">
        <w:t>ricing information is included</w:t>
      </w:r>
      <w:r>
        <w:t>.</w:t>
      </w:r>
    </w:p>
    <w:p w14:paraId="76B5DA45" w14:textId="77777777" w:rsidR="00972184" w:rsidRDefault="00972184" w:rsidP="00972184">
      <w:pPr>
        <w:pStyle w:val="Bulletlist"/>
      </w:pPr>
      <w:r>
        <w:t>T</w:t>
      </w:r>
      <w:r w:rsidRPr="00A35C7F">
        <w:t xml:space="preserve">he </w:t>
      </w:r>
      <w:r>
        <w:t>bidder response form has been signed by an authorised individual.</w:t>
      </w:r>
    </w:p>
    <w:p w14:paraId="39838825" w14:textId="77777777" w:rsidR="00972184" w:rsidRPr="006D5C7A" w:rsidRDefault="00972184" w:rsidP="00736917">
      <w:pPr>
        <w:pStyle w:val="Heading2"/>
      </w:pPr>
      <w:bookmarkStart w:id="24" w:name="_Toc138069393"/>
      <w:bookmarkStart w:id="25" w:name="_Toc151360682"/>
      <w:bookmarkStart w:id="26" w:name="_Toc151630835"/>
      <w:r>
        <w:t>Scoring and weighting</w:t>
      </w:r>
      <w:bookmarkEnd w:id="24"/>
      <w:bookmarkEnd w:id="25"/>
      <w:bookmarkEnd w:id="26"/>
    </w:p>
    <w:p w14:paraId="060ACFAF" w14:textId="77777777" w:rsidR="00972184" w:rsidRDefault="00972184" w:rsidP="00972184">
      <w:pPr>
        <w:pStyle w:val="Bodycopy"/>
      </w:pPr>
      <w:r>
        <w:t>The bidder response form must provide:</w:t>
      </w:r>
    </w:p>
    <w:p w14:paraId="67CE10B0" w14:textId="77777777" w:rsidR="00972184" w:rsidRPr="00215FBD" w:rsidRDefault="00972184" w:rsidP="00972184">
      <w:pPr>
        <w:pStyle w:val="Bulletlist"/>
      </w:pPr>
      <w:r w:rsidRPr="00B666B9">
        <w:t xml:space="preserve">clear </w:t>
      </w:r>
      <w:r>
        <w:t xml:space="preserve">and honest </w:t>
      </w:r>
      <w:r w:rsidRPr="00B666B9">
        <w:t xml:space="preserve">answers, </w:t>
      </w:r>
      <w:r>
        <w:t xml:space="preserve">each </w:t>
      </w:r>
      <w:r w:rsidRPr="00B666B9">
        <w:t>focus</w:t>
      </w:r>
      <w:r>
        <w:t>ing</w:t>
      </w:r>
      <w:r w:rsidRPr="00B666B9">
        <w:t xml:space="preserve"> only on the spec</w:t>
      </w:r>
      <w:r w:rsidRPr="00215FBD">
        <w:t>ific requirement being addressed</w:t>
      </w:r>
    </w:p>
    <w:p w14:paraId="67631EE7" w14:textId="77777777" w:rsidR="00972184" w:rsidRPr="00215FBD" w:rsidRDefault="00972184" w:rsidP="00972184">
      <w:pPr>
        <w:pStyle w:val="Bulletlist"/>
      </w:pPr>
      <w:r w:rsidRPr="00215FBD">
        <w:t>sufficient detail to demonstrate how the requirements would be delivered</w:t>
      </w:r>
    </w:p>
    <w:p w14:paraId="60A5847E" w14:textId="77777777" w:rsidR="00972184" w:rsidRPr="00215FBD" w:rsidRDefault="00972184" w:rsidP="00972184">
      <w:pPr>
        <w:pStyle w:val="Bulletlist"/>
      </w:pPr>
      <w:r w:rsidRPr="00215FBD">
        <w:t xml:space="preserve">a well-structured response that is easy for </w:t>
      </w:r>
      <w:r>
        <w:t xml:space="preserve">CSA Centre staff assessing the bid </w:t>
      </w:r>
      <w:r w:rsidRPr="00215FBD">
        <w:t xml:space="preserve">to navigate, </w:t>
      </w:r>
      <w:r>
        <w:t xml:space="preserve">including </w:t>
      </w:r>
      <w:r w:rsidRPr="00215FBD">
        <w:t>accurate references to additional information</w:t>
      </w:r>
    </w:p>
    <w:p w14:paraId="48D8CA49" w14:textId="77777777" w:rsidR="00972184" w:rsidRPr="00215FBD" w:rsidRDefault="00972184" w:rsidP="00972184">
      <w:pPr>
        <w:pStyle w:val="Bulletlist"/>
      </w:pPr>
      <w:r w:rsidRPr="00215FBD">
        <w:t xml:space="preserve">answers that are clearly tailored to meet the </w:t>
      </w:r>
      <w:r>
        <w:t xml:space="preserve">CSA </w:t>
      </w:r>
      <w:r w:rsidRPr="00215FBD">
        <w:t>Centre’s specific needs</w:t>
      </w:r>
    </w:p>
    <w:p w14:paraId="3FD53DAB" w14:textId="77777777" w:rsidR="00972184" w:rsidRPr="00215FBD" w:rsidRDefault="00972184" w:rsidP="00972184">
      <w:pPr>
        <w:pStyle w:val="Bulletlist"/>
      </w:pPr>
      <w:r w:rsidRPr="00215FBD">
        <w:t>a clear indication of experience</w:t>
      </w:r>
    </w:p>
    <w:p w14:paraId="72AB9937" w14:textId="77777777" w:rsidR="00972184" w:rsidRDefault="00972184" w:rsidP="00972184">
      <w:pPr>
        <w:pStyle w:val="Bulletlist"/>
      </w:pPr>
      <w:r w:rsidRPr="00215FBD">
        <w:t>responses that suggest that you will delive</w:t>
      </w:r>
      <w:r w:rsidRPr="00B666B9">
        <w:t>r above the organisation’s requirements and expectations.</w:t>
      </w:r>
    </w:p>
    <w:p w14:paraId="3C21D9DA" w14:textId="77777777" w:rsidR="00972184" w:rsidRPr="006D5C7A" w:rsidRDefault="00972184" w:rsidP="00972184">
      <w:pPr>
        <w:pStyle w:val="Bodycopy"/>
      </w:pPr>
      <w:r>
        <w:t>When shortlisting bids, CSA Centre staff will apply a scoring mechanism to your bidder response form. In each of the six areas listed below, they will allocate a score</w:t>
      </w:r>
      <w:r w:rsidRPr="006D5C7A">
        <w:t xml:space="preserve"> using the following scale to indicate </w:t>
      </w:r>
      <w:r>
        <w:t>the degree to which each criterion is met</w:t>
      </w:r>
      <w:r w:rsidRPr="006D5C7A">
        <w:t xml:space="preserve">: </w:t>
      </w:r>
    </w:p>
    <w:tbl>
      <w:tblPr>
        <w:tblW w:w="5955" w:type="dxa"/>
        <w:jc w:val="center"/>
        <w:tblLook w:val="04A0" w:firstRow="1" w:lastRow="0" w:firstColumn="1" w:lastColumn="0" w:noHBand="0" w:noVBand="1"/>
      </w:tblPr>
      <w:tblGrid>
        <w:gridCol w:w="1191"/>
        <w:gridCol w:w="1191"/>
        <w:gridCol w:w="1191"/>
        <w:gridCol w:w="1191"/>
        <w:gridCol w:w="1191"/>
      </w:tblGrid>
      <w:tr w:rsidR="00CC2677" w:rsidRPr="006D5C7A" w14:paraId="24850C9B" w14:textId="77777777" w:rsidTr="00CC2677">
        <w:trPr>
          <w:trHeight w:val="600"/>
          <w:jc w:val="center"/>
        </w:trPr>
        <w:tc>
          <w:tcPr>
            <w:tcW w:w="1191" w:type="dxa"/>
            <w:tcBorders>
              <w:top w:val="single" w:sz="4" w:space="0" w:color="auto"/>
              <w:left w:val="single" w:sz="4" w:space="0" w:color="auto"/>
              <w:bottom w:val="single" w:sz="4" w:space="0" w:color="auto"/>
              <w:right w:val="single" w:sz="4" w:space="0" w:color="auto"/>
            </w:tcBorders>
            <w:shd w:val="clear" w:color="auto" w:fill="F7E8F8"/>
            <w:vAlign w:val="center"/>
            <w:hideMark/>
          </w:tcPr>
          <w:p w14:paraId="57DB8419" w14:textId="77777777" w:rsidR="00CC2677" w:rsidRPr="006D5C7A" w:rsidRDefault="00CC2677" w:rsidP="00D70AA5">
            <w:pPr>
              <w:jc w:val="center"/>
            </w:pPr>
            <w:r>
              <w:t>Not met</w:t>
            </w:r>
          </w:p>
        </w:tc>
        <w:tc>
          <w:tcPr>
            <w:tcW w:w="1191" w:type="dxa"/>
            <w:tcBorders>
              <w:top w:val="nil"/>
              <w:left w:val="nil"/>
              <w:bottom w:val="nil"/>
              <w:right w:val="nil"/>
            </w:tcBorders>
            <w:shd w:val="clear" w:color="auto" w:fill="auto"/>
            <w:noWrap/>
            <w:vAlign w:val="center"/>
            <w:hideMark/>
          </w:tcPr>
          <w:p w14:paraId="1B67AAAC" w14:textId="77777777" w:rsidR="00CC2677" w:rsidRPr="006D5C7A" w:rsidRDefault="00CC2677" w:rsidP="00D70AA5">
            <w:pPr>
              <w:jc w:val="center"/>
              <w:rPr>
                <w:rFonts w:cs="Arial"/>
                <w:color w:val="000000"/>
                <w:szCs w:val="22"/>
              </w:rPr>
            </w:pPr>
          </w:p>
        </w:tc>
        <w:tc>
          <w:tcPr>
            <w:tcW w:w="1191" w:type="dxa"/>
            <w:tcBorders>
              <w:top w:val="nil"/>
              <w:left w:val="nil"/>
              <w:bottom w:val="nil"/>
              <w:right w:val="nil"/>
            </w:tcBorders>
            <w:shd w:val="clear" w:color="auto" w:fill="auto"/>
            <w:noWrap/>
            <w:vAlign w:val="center"/>
            <w:hideMark/>
          </w:tcPr>
          <w:p w14:paraId="730B3810" w14:textId="77777777" w:rsidR="00CC2677" w:rsidRPr="006D5C7A" w:rsidRDefault="00CC2677" w:rsidP="00D70AA5">
            <w:pPr>
              <w:jc w:val="center"/>
              <w:rPr>
                <w:rFonts w:cs="Arial"/>
                <w:color w:val="000000"/>
                <w:szCs w:val="22"/>
              </w:rPr>
            </w:pPr>
          </w:p>
        </w:tc>
        <w:tc>
          <w:tcPr>
            <w:tcW w:w="1191" w:type="dxa"/>
            <w:tcBorders>
              <w:top w:val="nil"/>
              <w:left w:val="nil"/>
              <w:bottom w:val="nil"/>
              <w:right w:val="nil"/>
            </w:tcBorders>
            <w:shd w:val="clear" w:color="auto" w:fill="auto"/>
            <w:noWrap/>
            <w:vAlign w:val="center"/>
            <w:hideMark/>
          </w:tcPr>
          <w:p w14:paraId="1072A4C4" w14:textId="77777777" w:rsidR="00CC2677" w:rsidRPr="006D5C7A" w:rsidRDefault="00CC2677" w:rsidP="00D70AA5">
            <w:pPr>
              <w:jc w:val="center"/>
              <w:rPr>
                <w:rFonts w:cs="Arial"/>
                <w:color w:val="000000"/>
                <w:szCs w:val="22"/>
              </w:rPr>
            </w:pPr>
          </w:p>
        </w:tc>
        <w:tc>
          <w:tcPr>
            <w:tcW w:w="1191" w:type="dxa"/>
            <w:tcBorders>
              <w:top w:val="single" w:sz="4" w:space="0" w:color="auto"/>
              <w:left w:val="single" w:sz="4" w:space="0" w:color="auto"/>
              <w:bottom w:val="single" w:sz="4" w:space="0" w:color="auto"/>
              <w:right w:val="single" w:sz="4" w:space="0" w:color="auto"/>
            </w:tcBorders>
            <w:shd w:val="clear" w:color="auto" w:fill="F7E8F8"/>
            <w:vAlign w:val="center"/>
            <w:hideMark/>
          </w:tcPr>
          <w:p w14:paraId="1927BCDC" w14:textId="77777777" w:rsidR="00CC2677" w:rsidRPr="006D5C7A" w:rsidRDefault="00CC2677" w:rsidP="00D70AA5">
            <w:pPr>
              <w:jc w:val="center"/>
            </w:pPr>
            <w:r>
              <w:t>Fully met</w:t>
            </w:r>
          </w:p>
        </w:tc>
      </w:tr>
      <w:tr w:rsidR="00CC2677" w:rsidRPr="006D5C7A" w14:paraId="25C07CFF" w14:textId="77777777" w:rsidTr="00CC2677">
        <w:trPr>
          <w:trHeight w:val="600"/>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F415121" w14:textId="77777777" w:rsidR="00CC2677" w:rsidRPr="006D5C7A" w:rsidRDefault="00CC2677" w:rsidP="00D70AA5">
            <w:pPr>
              <w:jc w:val="center"/>
            </w:pPr>
            <w:r w:rsidRPr="006D5C7A">
              <w:t>1</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27D22905" w14:textId="77777777" w:rsidR="00CC2677" w:rsidRPr="006D5C7A" w:rsidRDefault="00CC2677" w:rsidP="00D70AA5">
            <w:pPr>
              <w:jc w:val="center"/>
            </w:pPr>
            <w:r w:rsidRPr="006D5C7A">
              <w:t>2</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447C69FA" w14:textId="77777777" w:rsidR="00CC2677" w:rsidRPr="006D5C7A" w:rsidRDefault="00CC2677" w:rsidP="00D70AA5">
            <w:pPr>
              <w:jc w:val="center"/>
            </w:pPr>
            <w:r w:rsidRPr="006D5C7A">
              <w:t>3</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73FA6865" w14:textId="77777777" w:rsidR="00CC2677" w:rsidRPr="006D5C7A" w:rsidRDefault="00CC2677" w:rsidP="00D70AA5">
            <w:pPr>
              <w:jc w:val="center"/>
            </w:pPr>
            <w:r w:rsidRPr="006D5C7A">
              <w:t>4</w:t>
            </w:r>
          </w:p>
        </w:tc>
        <w:tc>
          <w:tcPr>
            <w:tcW w:w="1191" w:type="dxa"/>
            <w:tcBorders>
              <w:top w:val="nil"/>
              <w:left w:val="nil"/>
              <w:bottom w:val="single" w:sz="4" w:space="0" w:color="auto"/>
              <w:right w:val="single" w:sz="4" w:space="0" w:color="auto"/>
            </w:tcBorders>
            <w:shd w:val="clear" w:color="auto" w:fill="auto"/>
            <w:noWrap/>
            <w:vAlign w:val="center"/>
            <w:hideMark/>
          </w:tcPr>
          <w:p w14:paraId="6883DCF4" w14:textId="77777777" w:rsidR="00CC2677" w:rsidRPr="006D5C7A" w:rsidRDefault="00CC2677" w:rsidP="00D70AA5">
            <w:pPr>
              <w:jc w:val="center"/>
            </w:pPr>
            <w:r w:rsidRPr="006D5C7A">
              <w:t>5</w:t>
            </w:r>
          </w:p>
        </w:tc>
      </w:tr>
    </w:tbl>
    <w:p w14:paraId="6DC29D46" w14:textId="77777777" w:rsidR="00972184" w:rsidRDefault="00972184" w:rsidP="00CC2677">
      <w:pPr>
        <w:pStyle w:val="Bodycopy"/>
        <w:jc w:val="center"/>
      </w:pPr>
    </w:p>
    <w:tbl>
      <w:tblPr>
        <w:tblStyle w:val="CSAtablestyle"/>
        <w:tblW w:w="10206" w:type="dxa"/>
        <w:tblLook w:val="04A0" w:firstRow="1" w:lastRow="0" w:firstColumn="1" w:lastColumn="0" w:noHBand="0" w:noVBand="1"/>
      </w:tblPr>
      <w:tblGrid>
        <w:gridCol w:w="1134"/>
        <w:gridCol w:w="9072"/>
      </w:tblGrid>
      <w:tr w:rsidR="005F427A" w:rsidRPr="00504F59" w14:paraId="272F16C8" w14:textId="77777777" w:rsidTr="00AB6412">
        <w:trPr>
          <w:cnfStyle w:val="100000000000" w:firstRow="1" w:lastRow="0" w:firstColumn="0" w:lastColumn="0" w:oddVBand="0" w:evenVBand="0" w:oddHBand="0" w:evenHBand="0" w:firstRowFirstColumn="0" w:firstRowLastColumn="0" w:lastRowFirstColumn="0" w:lastRowLastColumn="0"/>
        </w:trPr>
        <w:tc>
          <w:tcPr>
            <w:tcW w:w="10206" w:type="dxa"/>
            <w:gridSpan w:val="2"/>
          </w:tcPr>
          <w:p w14:paraId="697E23C4" w14:textId="77777777" w:rsidR="005F427A" w:rsidRPr="00311770" w:rsidRDefault="005F427A" w:rsidP="00D70AA5">
            <w:pPr>
              <w:pStyle w:val="Normaltableheading"/>
            </w:pPr>
            <w:r w:rsidRPr="00311770">
              <w:t>Understanding of requirements and context (total score range 1</w:t>
            </w:r>
            <w:r>
              <w:t>–</w:t>
            </w:r>
            <w:r w:rsidRPr="00311770">
              <w:t>10)</w:t>
            </w:r>
          </w:p>
        </w:tc>
      </w:tr>
      <w:tr w:rsidR="005F427A" w:rsidRPr="00504F59" w14:paraId="4BCF7CA5" w14:textId="77777777" w:rsidTr="00AB6412">
        <w:tblPrEx>
          <w:tblCellMar>
            <w:left w:w="108" w:type="dxa"/>
            <w:right w:w="108" w:type="dxa"/>
          </w:tblCellMar>
        </w:tblPrEx>
        <w:tc>
          <w:tcPr>
            <w:tcW w:w="1134" w:type="dxa"/>
          </w:tcPr>
          <w:p w14:paraId="5489C4CE" w14:textId="77777777" w:rsidR="005F427A" w:rsidRPr="00311770" w:rsidRDefault="005F427A" w:rsidP="00D70AA5">
            <w:pPr>
              <w:pStyle w:val="TableNormal1"/>
              <w:jc w:val="center"/>
              <w:rPr>
                <w:b/>
                <w:bCs/>
              </w:rPr>
            </w:pPr>
            <w:r w:rsidRPr="00311770">
              <w:rPr>
                <w:b/>
                <w:bCs/>
              </w:rPr>
              <w:t>Score A</w:t>
            </w:r>
          </w:p>
        </w:tc>
        <w:tc>
          <w:tcPr>
            <w:tcW w:w="9072" w:type="dxa"/>
          </w:tcPr>
          <w:p w14:paraId="444FFDFC" w14:textId="77777777" w:rsidR="005F427A" w:rsidRPr="00311770" w:rsidRDefault="005F427A" w:rsidP="00D70AA5">
            <w:pPr>
              <w:pStyle w:val="TableNormal1"/>
              <w:rPr>
                <w:i/>
                <w:iCs/>
              </w:rPr>
            </w:pPr>
            <w:r w:rsidRPr="00311770">
              <w:rPr>
                <w:i/>
                <w:iCs/>
              </w:rPr>
              <w:t xml:space="preserve">Weighting: 10 </w:t>
            </w:r>
          </w:p>
        </w:tc>
      </w:tr>
      <w:tr w:rsidR="005F427A" w:rsidRPr="00504F59" w14:paraId="2D107940" w14:textId="77777777" w:rsidTr="00AB6412">
        <w:tblPrEx>
          <w:tblCellMar>
            <w:left w:w="108" w:type="dxa"/>
            <w:right w:w="108" w:type="dxa"/>
          </w:tblCellMar>
        </w:tblPrEx>
        <w:tc>
          <w:tcPr>
            <w:tcW w:w="1134" w:type="dxa"/>
          </w:tcPr>
          <w:p w14:paraId="71EDA672" w14:textId="77777777" w:rsidR="005F427A" w:rsidRPr="00504F59" w:rsidRDefault="005F427A" w:rsidP="00D70AA5">
            <w:pPr>
              <w:pStyle w:val="TableNormal1"/>
              <w:jc w:val="center"/>
            </w:pPr>
            <w:r w:rsidRPr="00504F59">
              <w:t>0</w:t>
            </w:r>
          </w:p>
        </w:tc>
        <w:tc>
          <w:tcPr>
            <w:tcW w:w="9072" w:type="dxa"/>
          </w:tcPr>
          <w:p w14:paraId="451761D1" w14:textId="77777777" w:rsidR="005F427A" w:rsidRPr="00504F59" w:rsidRDefault="005F427A" w:rsidP="00D70AA5">
            <w:pPr>
              <w:pStyle w:val="TableNormal1"/>
            </w:pPr>
            <w:r w:rsidRPr="00504F59">
              <w:t>The proposer has demonstrated good understanding of the CSA Centre and its aims</w:t>
            </w:r>
            <w:r>
              <w:t>.</w:t>
            </w:r>
          </w:p>
        </w:tc>
      </w:tr>
      <w:tr w:rsidR="005F427A" w:rsidRPr="00504F59" w14:paraId="6879541C" w14:textId="77777777" w:rsidTr="00AB6412">
        <w:tblPrEx>
          <w:tblCellMar>
            <w:left w:w="108" w:type="dxa"/>
            <w:right w:w="108" w:type="dxa"/>
          </w:tblCellMar>
        </w:tblPrEx>
        <w:tc>
          <w:tcPr>
            <w:tcW w:w="1134" w:type="dxa"/>
          </w:tcPr>
          <w:p w14:paraId="6C085C6C" w14:textId="77777777" w:rsidR="005F427A" w:rsidRPr="00504F59" w:rsidRDefault="005F427A" w:rsidP="00D70AA5">
            <w:pPr>
              <w:pStyle w:val="TableNormal1"/>
              <w:jc w:val="center"/>
            </w:pPr>
            <w:r w:rsidRPr="00504F59">
              <w:t>0</w:t>
            </w:r>
          </w:p>
        </w:tc>
        <w:tc>
          <w:tcPr>
            <w:tcW w:w="9072" w:type="dxa"/>
          </w:tcPr>
          <w:p w14:paraId="17CE82B7" w14:textId="77777777" w:rsidR="005F427A" w:rsidRPr="00504F59" w:rsidRDefault="005F427A" w:rsidP="00D70AA5">
            <w:pPr>
              <w:pStyle w:val="TableNormal1"/>
            </w:pPr>
            <w:r w:rsidRPr="00504F59">
              <w:t>The proposer has demonstrated good understanding of the wider sector around child sexual abuse</w:t>
            </w:r>
            <w:r>
              <w:t>.</w:t>
            </w:r>
          </w:p>
        </w:tc>
      </w:tr>
      <w:tr w:rsidR="005F427A" w:rsidRPr="00504F59" w14:paraId="4E81F592" w14:textId="77777777" w:rsidTr="00AB6412">
        <w:tblPrEx>
          <w:tblCellMar>
            <w:left w:w="108" w:type="dxa"/>
            <w:right w:w="108" w:type="dxa"/>
          </w:tblCellMar>
        </w:tblPrEx>
        <w:tc>
          <w:tcPr>
            <w:tcW w:w="1134" w:type="dxa"/>
          </w:tcPr>
          <w:p w14:paraId="119CA7C4" w14:textId="77777777" w:rsidR="005F427A" w:rsidRPr="00504F59" w:rsidRDefault="005F427A" w:rsidP="00D70AA5">
            <w:pPr>
              <w:pStyle w:val="TableNormal1"/>
              <w:jc w:val="center"/>
            </w:pPr>
            <w:r w:rsidRPr="00504F59">
              <w:t>0</w:t>
            </w:r>
          </w:p>
        </w:tc>
        <w:tc>
          <w:tcPr>
            <w:tcW w:w="9072" w:type="dxa"/>
          </w:tcPr>
          <w:p w14:paraId="41DCCBC4" w14:textId="77777777" w:rsidR="005F427A" w:rsidRPr="00504F59" w:rsidRDefault="005F427A" w:rsidP="00D70AA5">
            <w:pPr>
              <w:pStyle w:val="TableNormal1"/>
            </w:pPr>
            <w:r w:rsidRPr="00504F59">
              <w:t>There is a commitment to work closely with the CSA Centre throughout the project to completion</w:t>
            </w:r>
            <w:r>
              <w:t>.</w:t>
            </w:r>
          </w:p>
        </w:tc>
      </w:tr>
    </w:tbl>
    <w:p w14:paraId="753CF042" w14:textId="77777777" w:rsidR="004E08EB" w:rsidRDefault="004E08EB">
      <w:r>
        <w:rPr>
          <w:b/>
          <w:bCs/>
        </w:rPr>
        <w:br w:type="page"/>
      </w:r>
    </w:p>
    <w:tbl>
      <w:tblPr>
        <w:tblStyle w:val="CSAtablestyle"/>
        <w:tblW w:w="10206" w:type="dxa"/>
        <w:tblLook w:val="04A0" w:firstRow="1" w:lastRow="0" w:firstColumn="1" w:lastColumn="0" w:noHBand="0" w:noVBand="1"/>
      </w:tblPr>
      <w:tblGrid>
        <w:gridCol w:w="1134"/>
        <w:gridCol w:w="9072"/>
      </w:tblGrid>
      <w:tr w:rsidR="005F427A" w:rsidRPr="00504F59" w14:paraId="7E21C61D" w14:textId="77777777" w:rsidTr="00AB6412">
        <w:trPr>
          <w:cnfStyle w:val="100000000000" w:firstRow="1" w:lastRow="0" w:firstColumn="0" w:lastColumn="0" w:oddVBand="0" w:evenVBand="0" w:oddHBand="0" w:evenHBand="0" w:firstRowFirstColumn="0" w:firstRowLastColumn="0" w:lastRowFirstColumn="0" w:lastRowLastColumn="0"/>
        </w:trPr>
        <w:tc>
          <w:tcPr>
            <w:tcW w:w="10206" w:type="dxa"/>
            <w:gridSpan w:val="2"/>
          </w:tcPr>
          <w:p w14:paraId="6AB6B3EF" w14:textId="3C070AFA" w:rsidR="005F427A" w:rsidRPr="005F427A" w:rsidRDefault="005F427A" w:rsidP="00D70AA5">
            <w:pPr>
              <w:pStyle w:val="Normaltableheading"/>
              <w:rPr>
                <w:b/>
                <w:bCs/>
              </w:rPr>
            </w:pPr>
            <w:r w:rsidRPr="005F427A">
              <w:rPr>
                <w:b/>
                <w:bCs/>
              </w:rPr>
              <w:lastRenderedPageBreak/>
              <w:t>Company experience (score range 1–10)</w:t>
            </w:r>
          </w:p>
        </w:tc>
      </w:tr>
      <w:tr w:rsidR="005F427A" w:rsidRPr="00504F59" w14:paraId="0B24EB3A" w14:textId="77777777" w:rsidTr="00AB6412">
        <w:tblPrEx>
          <w:tblCellMar>
            <w:left w:w="108" w:type="dxa"/>
            <w:right w:w="108" w:type="dxa"/>
          </w:tblCellMar>
        </w:tblPrEx>
        <w:tc>
          <w:tcPr>
            <w:tcW w:w="1134" w:type="dxa"/>
          </w:tcPr>
          <w:p w14:paraId="70BA551F" w14:textId="77777777" w:rsidR="005F427A" w:rsidRPr="004A1DFB" w:rsidRDefault="005F427A" w:rsidP="00D70AA5">
            <w:pPr>
              <w:pStyle w:val="TableNormal1"/>
              <w:jc w:val="center"/>
              <w:rPr>
                <w:b/>
                <w:bCs/>
              </w:rPr>
            </w:pPr>
            <w:r w:rsidRPr="004A1DFB">
              <w:rPr>
                <w:b/>
                <w:bCs/>
              </w:rPr>
              <w:t>Score B</w:t>
            </w:r>
          </w:p>
        </w:tc>
        <w:tc>
          <w:tcPr>
            <w:tcW w:w="9072" w:type="dxa"/>
          </w:tcPr>
          <w:p w14:paraId="37607994" w14:textId="77777777" w:rsidR="005F427A" w:rsidRPr="004A1DFB" w:rsidRDefault="005F427A" w:rsidP="00D70AA5">
            <w:pPr>
              <w:pStyle w:val="TableNormal1"/>
              <w:rPr>
                <w:i/>
                <w:iCs/>
              </w:rPr>
            </w:pPr>
            <w:r w:rsidRPr="004A1DFB">
              <w:rPr>
                <w:i/>
                <w:iCs/>
              </w:rPr>
              <w:t>Weighting: 10</w:t>
            </w:r>
          </w:p>
        </w:tc>
      </w:tr>
      <w:tr w:rsidR="005F427A" w:rsidRPr="00504F59" w14:paraId="6DD79395" w14:textId="77777777" w:rsidTr="00AB6412">
        <w:tblPrEx>
          <w:tblCellMar>
            <w:left w:w="108" w:type="dxa"/>
            <w:right w:w="108" w:type="dxa"/>
          </w:tblCellMar>
        </w:tblPrEx>
        <w:tc>
          <w:tcPr>
            <w:tcW w:w="1134" w:type="dxa"/>
          </w:tcPr>
          <w:p w14:paraId="2260B5FC" w14:textId="77777777" w:rsidR="005F427A" w:rsidRPr="00504F59" w:rsidRDefault="005F427A" w:rsidP="00D70AA5">
            <w:pPr>
              <w:pStyle w:val="TableNormal1"/>
              <w:jc w:val="center"/>
            </w:pPr>
            <w:r w:rsidRPr="00504F59">
              <w:t>0</w:t>
            </w:r>
          </w:p>
        </w:tc>
        <w:tc>
          <w:tcPr>
            <w:tcW w:w="9072" w:type="dxa"/>
          </w:tcPr>
          <w:p w14:paraId="73325AF0" w14:textId="77777777" w:rsidR="005F427A" w:rsidRPr="00504F59" w:rsidRDefault="005F427A" w:rsidP="00D70AA5">
            <w:pPr>
              <w:pStyle w:val="TableNormal1"/>
            </w:pPr>
            <w:r w:rsidRPr="00504F59">
              <w:t xml:space="preserve">The provider has relevant experience in evaluation work using both </w:t>
            </w:r>
            <w:r w:rsidRPr="00AE46A7">
              <w:rPr>
                <w:spacing w:val="-4"/>
              </w:rPr>
              <w:t>quantitative and qualitative methods (e.g. surveys, interviews, focus groups).</w:t>
            </w:r>
          </w:p>
        </w:tc>
      </w:tr>
      <w:tr w:rsidR="005F427A" w:rsidRPr="00504F59" w14:paraId="05695F6D" w14:textId="77777777" w:rsidTr="00AB6412">
        <w:tblPrEx>
          <w:tblCellMar>
            <w:left w:w="108" w:type="dxa"/>
            <w:right w:w="108" w:type="dxa"/>
          </w:tblCellMar>
        </w:tblPrEx>
        <w:tc>
          <w:tcPr>
            <w:tcW w:w="1134" w:type="dxa"/>
          </w:tcPr>
          <w:p w14:paraId="0245B8A3" w14:textId="77777777" w:rsidR="005F427A" w:rsidRPr="00504F59" w:rsidRDefault="005F427A" w:rsidP="00D70AA5">
            <w:pPr>
              <w:pStyle w:val="TableNormal1"/>
              <w:jc w:val="center"/>
            </w:pPr>
            <w:r w:rsidRPr="00504F59">
              <w:t>0</w:t>
            </w:r>
          </w:p>
        </w:tc>
        <w:tc>
          <w:tcPr>
            <w:tcW w:w="9072" w:type="dxa"/>
          </w:tcPr>
          <w:p w14:paraId="47C90248" w14:textId="77777777" w:rsidR="005F427A" w:rsidRPr="00AE46A7" w:rsidRDefault="005F427A" w:rsidP="00D70AA5">
            <w:pPr>
              <w:pStyle w:val="TableNormal1"/>
              <w:rPr>
                <w:spacing w:val="-4"/>
              </w:rPr>
            </w:pPr>
            <w:r w:rsidRPr="00AE46A7">
              <w:rPr>
                <w:spacing w:val="-4"/>
              </w:rPr>
              <w:t>The provider has relevant experience of working for voluntary-sector clients.</w:t>
            </w:r>
          </w:p>
        </w:tc>
      </w:tr>
      <w:tr w:rsidR="005F427A" w:rsidRPr="00504F59" w14:paraId="2CF339DE" w14:textId="77777777" w:rsidTr="00AB6412">
        <w:tblPrEx>
          <w:tblCellMar>
            <w:left w:w="108" w:type="dxa"/>
            <w:right w:w="108" w:type="dxa"/>
          </w:tblCellMar>
        </w:tblPrEx>
        <w:tc>
          <w:tcPr>
            <w:tcW w:w="1134" w:type="dxa"/>
          </w:tcPr>
          <w:p w14:paraId="367E85DB" w14:textId="77777777" w:rsidR="005F427A" w:rsidRPr="00504F59" w:rsidRDefault="005F427A" w:rsidP="00D70AA5">
            <w:pPr>
              <w:pStyle w:val="TableNormal1"/>
              <w:jc w:val="center"/>
            </w:pPr>
            <w:r w:rsidRPr="00504F59">
              <w:t>0</w:t>
            </w:r>
          </w:p>
        </w:tc>
        <w:tc>
          <w:tcPr>
            <w:tcW w:w="9072" w:type="dxa"/>
          </w:tcPr>
          <w:p w14:paraId="2EE1F14F" w14:textId="77777777" w:rsidR="005F427A" w:rsidRPr="00504F59" w:rsidRDefault="005F427A" w:rsidP="00D70AA5">
            <w:pPr>
              <w:pStyle w:val="TableNormal1"/>
            </w:pPr>
            <w:r w:rsidRPr="00504F59">
              <w:t>The provider has relevant experience of developing outputs for a variety of audiences (including government)</w:t>
            </w:r>
            <w:r>
              <w:t>.</w:t>
            </w:r>
          </w:p>
        </w:tc>
      </w:tr>
      <w:tr w:rsidR="005F427A" w:rsidRPr="00504F59" w14:paraId="4E23E55C" w14:textId="77777777" w:rsidTr="00AB6412">
        <w:tblPrEx>
          <w:tblCellMar>
            <w:left w:w="108" w:type="dxa"/>
            <w:right w:w="108" w:type="dxa"/>
          </w:tblCellMar>
        </w:tblPrEx>
        <w:tc>
          <w:tcPr>
            <w:tcW w:w="1134" w:type="dxa"/>
          </w:tcPr>
          <w:p w14:paraId="09FFCF25" w14:textId="77777777" w:rsidR="005F427A" w:rsidRPr="00504F59" w:rsidRDefault="005F427A" w:rsidP="00D70AA5">
            <w:pPr>
              <w:pStyle w:val="TableNormal1"/>
              <w:jc w:val="center"/>
            </w:pPr>
            <w:r w:rsidRPr="00504F59">
              <w:t>0</w:t>
            </w:r>
          </w:p>
        </w:tc>
        <w:tc>
          <w:tcPr>
            <w:tcW w:w="9072" w:type="dxa"/>
          </w:tcPr>
          <w:p w14:paraId="35BA7B95" w14:textId="77777777" w:rsidR="005F427A" w:rsidRPr="00504F59" w:rsidRDefault="005F427A" w:rsidP="00D70AA5">
            <w:pPr>
              <w:pStyle w:val="TableNormal1"/>
            </w:pPr>
            <w:r w:rsidRPr="00504F59">
              <w:t>The provider’s experience is recent</w:t>
            </w:r>
            <w:r>
              <w:t>.</w:t>
            </w:r>
          </w:p>
        </w:tc>
      </w:tr>
      <w:tr w:rsidR="005F427A" w:rsidRPr="00504F59" w14:paraId="1DF67759" w14:textId="77777777" w:rsidTr="00AB6412">
        <w:tblPrEx>
          <w:tblCellMar>
            <w:left w:w="108" w:type="dxa"/>
            <w:right w:w="108" w:type="dxa"/>
          </w:tblCellMar>
        </w:tblPrEx>
        <w:tc>
          <w:tcPr>
            <w:tcW w:w="10206" w:type="dxa"/>
            <w:gridSpan w:val="2"/>
            <w:shd w:val="clear" w:color="auto" w:fill="702474" w:themeFill="text2"/>
          </w:tcPr>
          <w:p w14:paraId="5222D948" w14:textId="77777777" w:rsidR="005F427A" w:rsidRPr="005F427A" w:rsidRDefault="005F427A" w:rsidP="00D70AA5">
            <w:pPr>
              <w:pStyle w:val="Normaltableheading"/>
              <w:rPr>
                <w:b w:val="0"/>
                <w:bCs w:val="0"/>
                <w:color w:val="000000"/>
                <w:sz w:val="22"/>
              </w:rPr>
            </w:pPr>
            <w:r w:rsidRPr="005F427A">
              <w:rPr>
                <w:b w:val="0"/>
                <w:bCs w:val="0"/>
              </w:rPr>
              <w:t>Capability and skills of the team (score range 1–10)</w:t>
            </w:r>
          </w:p>
        </w:tc>
      </w:tr>
      <w:tr w:rsidR="005F427A" w:rsidRPr="00504F59" w14:paraId="6022EC1E" w14:textId="77777777" w:rsidTr="00AB6412">
        <w:tblPrEx>
          <w:tblCellMar>
            <w:left w:w="108" w:type="dxa"/>
            <w:right w:w="108" w:type="dxa"/>
          </w:tblCellMar>
        </w:tblPrEx>
        <w:tc>
          <w:tcPr>
            <w:tcW w:w="1134" w:type="dxa"/>
          </w:tcPr>
          <w:p w14:paraId="134D6328" w14:textId="77777777" w:rsidR="005F427A" w:rsidRPr="005528A9" w:rsidRDefault="005F427A" w:rsidP="00D70AA5">
            <w:pPr>
              <w:pStyle w:val="TableNormal1"/>
              <w:jc w:val="center"/>
              <w:rPr>
                <w:b/>
                <w:bCs/>
              </w:rPr>
            </w:pPr>
            <w:r w:rsidRPr="005528A9">
              <w:rPr>
                <w:b/>
                <w:bCs/>
              </w:rPr>
              <w:t>Score C</w:t>
            </w:r>
          </w:p>
        </w:tc>
        <w:tc>
          <w:tcPr>
            <w:tcW w:w="9072" w:type="dxa"/>
          </w:tcPr>
          <w:p w14:paraId="1AE1B67F" w14:textId="77777777" w:rsidR="005F427A" w:rsidRPr="005528A9" w:rsidRDefault="005F427A" w:rsidP="00D70AA5">
            <w:pPr>
              <w:pStyle w:val="TableNormal1"/>
              <w:rPr>
                <w:i/>
                <w:iCs/>
              </w:rPr>
            </w:pPr>
            <w:r w:rsidRPr="005528A9">
              <w:rPr>
                <w:i/>
                <w:iCs/>
              </w:rPr>
              <w:t>Weighting</w:t>
            </w:r>
            <w:r>
              <w:rPr>
                <w:i/>
                <w:iCs/>
              </w:rPr>
              <w:t>:</w:t>
            </w:r>
            <w:r w:rsidRPr="005528A9">
              <w:rPr>
                <w:i/>
                <w:iCs/>
              </w:rPr>
              <w:t xml:space="preserve"> 10</w:t>
            </w:r>
          </w:p>
        </w:tc>
      </w:tr>
      <w:tr w:rsidR="005F427A" w:rsidRPr="00504F59" w14:paraId="57E685C0" w14:textId="77777777" w:rsidTr="00AB6412">
        <w:tblPrEx>
          <w:tblCellMar>
            <w:left w:w="108" w:type="dxa"/>
            <w:right w:w="108" w:type="dxa"/>
          </w:tblCellMar>
        </w:tblPrEx>
        <w:tc>
          <w:tcPr>
            <w:tcW w:w="1134" w:type="dxa"/>
          </w:tcPr>
          <w:p w14:paraId="36C92DC4" w14:textId="77777777" w:rsidR="005F427A" w:rsidRPr="00504F59" w:rsidRDefault="005F427A" w:rsidP="00D70AA5">
            <w:pPr>
              <w:pStyle w:val="TableNormal1"/>
              <w:jc w:val="center"/>
            </w:pPr>
            <w:r w:rsidRPr="00504F59">
              <w:t>0</w:t>
            </w:r>
          </w:p>
        </w:tc>
        <w:tc>
          <w:tcPr>
            <w:tcW w:w="9072" w:type="dxa"/>
          </w:tcPr>
          <w:p w14:paraId="5EED7D23" w14:textId="77777777" w:rsidR="005F427A" w:rsidRPr="00504F59" w:rsidRDefault="005F427A" w:rsidP="00D70AA5">
            <w:pPr>
              <w:pStyle w:val="TableNormal1"/>
            </w:pPr>
            <w:r w:rsidRPr="00504F59">
              <w:t>The proposed project team are highly skilled in the completion of evaluation work</w:t>
            </w:r>
            <w:r>
              <w:t>.</w:t>
            </w:r>
          </w:p>
        </w:tc>
      </w:tr>
      <w:tr w:rsidR="005F427A" w:rsidRPr="00504F59" w14:paraId="4BA03EBA" w14:textId="77777777" w:rsidTr="00AB6412">
        <w:tblPrEx>
          <w:tblCellMar>
            <w:left w:w="108" w:type="dxa"/>
            <w:right w:w="108" w:type="dxa"/>
          </w:tblCellMar>
        </w:tblPrEx>
        <w:tc>
          <w:tcPr>
            <w:tcW w:w="1134" w:type="dxa"/>
          </w:tcPr>
          <w:p w14:paraId="41A5EF04" w14:textId="77777777" w:rsidR="005F427A" w:rsidRPr="00504F59" w:rsidRDefault="005F427A" w:rsidP="00D70AA5">
            <w:pPr>
              <w:pStyle w:val="TableNormal1"/>
              <w:jc w:val="center"/>
            </w:pPr>
            <w:r w:rsidRPr="00504F59">
              <w:t>0</w:t>
            </w:r>
          </w:p>
        </w:tc>
        <w:tc>
          <w:tcPr>
            <w:tcW w:w="9072" w:type="dxa"/>
          </w:tcPr>
          <w:p w14:paraId="15CF453F" w14:textId="77777777" w:rsidR="005F427A" w:rsidRPr="00504F59" w:rsidRDefault="005F427A" w:rsidP="00D70AA5">
            <w:pPr>
              <w:pStyle w:val="TableNormal1"/>
            </w:pPr>
            <w:r w:rsidRPr="00504F59">
              <w:t>The proposed project team are skilled in, and comfortable with, interacting with senior stakeholders including civil servants</w:t>
            </w:r>
            <w:r>
              <w:t>.</w:t>
            </w:r>
          </w:p>
        </w:tc>
      </w:tr>
      <w:tr w:rsidR="005F427A" w:rsidRPr="00504F59" w14:paraId="6DE917C3" w14:textId="77777777" w:rsidTr="00AB6412">
        <w:tblPrEx>
          <w:tblCellMar>
            <w:left w:w="108" w:type="dxa"/>
            <w:right w:w="108" w:type="dxa"/>
          </w:tblCellMar>
        </w:tblPrEx>
        <w:tc>
          <w:tcPr>
            <w:tcW w:w="1134" w:type="dxa"/>
          </w:tcPr>
          <w:p w14:paraId="5D93524A" w14:textId="77777777" w:rsidR="005F427A" w:rsidRPr="00504F59" w:rsidRDefault="005F427A" w:rsidP="00D70AA5">
            <w:pPr>
              <w:pStyle w:val="TableNormal1"/>
              <w:jc w:val="center"/>
            </w:pPr>
            <w:r w:rsidRPr="00504F59">
              <w:t>0</w:t>
            </w:r>
          </w:p>
        </w:tc>
        <w:tc>
          <w:tcPr>
            <w:tcW w:w="9072" w:type="dxa"/>
          </w:tcPr>
          <w:p w14:paraId="77C8D039" w14:textId="77777777" w:rsidR="005F427A" w:rsidRPr="00504F59" w:rsidRDefault="005F427A" w:rsidP="00D70AA5">
            <w:pPr>
              <w:pStyle w:val="TableNormal1"/>
            </w:pPr>
            <w:r w:rsidRPr="00504F59">
              <w:t>There is a named project manager, and roles and responsibilities of the project team are clearly outlined</w:t>
            </w:r>
            <w:r>
              <w:t>.</w:t>
            </w:r>
          </w:p>
        </w:tc>
      </w:tr>
      <w:tr w:rsidR="005F427A" w:rsidRPr="00504F59" w14:paraId="168FEB66" w14:textId="77777777" w:rsidTr="00AB6412">
        <w:tblPrEx>
          <w:tblCellMar>
            <w:left w:w="108" w:type="dxa"/>
            <w:right w:w="108" w:type="dxa"/>
          </w:tblCellMar>
        </w:tblPrEx>
        <w:tc>
          <w:tcPr>
            <w:tcW w:w="1134" w:type="dxa"/>
          </w:tcPr>
          <w:p w14:paraId="224173D3" w14:textId="77777777" w:rsidR="005F427A" w:rsidRPr="00504F59" w:rsidRDefault="005F427A" w:rsidP="00D70AA5">
            <w:pPr>
              <w:pStyle w:val="TableNormal1"/>
              <w:jc w:val="center"/>
            </w:pPr>
            <w:r w:rsidRPr="00504F59">
              <w:t>0</w:t>
            </w:r>
          </w:p>
        </w:tc>
        <w:tc>
          <w:tcPr>
            <w:tcW w:w="9072" w:type="dxa"/>
          </w:tcPr>
          <w:p w14:paraId="4405335A" w14:textId="77777777" w:rsidR="005F427A" w:rsidRPr="004052CF" w:rsidRDefault="005F427A" w:rsidP="00D70AA5">
            <w:pPr>
              <w:pStyle w:val="TableNormal1"/>
              <w:rPr>
                <w:color w:val="000000"/>
                <w:spacing w:val="-2"/>
                <w:sz w:val="22"/>
              </w:rPr>
            </w:pPr>
            <w:r w:rsidRPr="004052CF">
              <w:rPr>
                <w:spacing w:val="-2"/>
              </w:rPr>
              <w:t>There is evidence of contingency planning with regard to the project team.</w:t>
            </w:r>
          </w:p>
        </w:tc>
      </w:tr>
      <w:tr w:rsidR="005F427A" w:rsidRPr="00504F59" w14:paraId="6A712836" w14:textId="77777777" w:rsidTr="00AB6412">
        <w:tblPrEx>
          <w:tblCellMar>
            <w:left w:w="108" w:type="dxa"/>
            <w:right w:w="108" w:type="dxa"/>
          </w:tblCellMar>
        </w:tblPrEx>
        <w:tc>
          <w:tcPr>
            <w:tcW w:w="10206" w:type="dxa"/>
            <w:gridSpan w:val="2"/>
            <w:shd w:val="clear" w:color="auto" w:fill="702474" w:themeFill="text2"/>
          </w:tcPr>
          <w:p w14:paraId="2A466A85" w14:textId="77777777" w:rsidR="005F427A" w:rsidRPr="005F427A" w:rsidRDefault="005F427A" w:rsidP="00D70AA5">
            <w:pPr>
              <w:pStyle w:val="Normaltableheading"/>
              <w:rPr>
                <w:b w:val="0"/>
                <w:bCs w:val="0"/>
              </w:rPr>
            </w:pPr>
            <w:r w:rsidRPr="005F427A">
              <w:rPr>
                <w:b w:val="0"/>
                <w:bCs w:val="0"/>
              </w:rPr>
              <w:t>Outlined approach to meeting objectives (score range 1–10)</w:t>
            </w:r>
          </w:p>
        </w:tc>
      </w:tr>
      <w:tr w:rsidR="005F427A" w:rsidRPr="00504F59" w14:paraId="15410288" w14:textId="77777777" w:rsidTr="00AB6412">
        <w:tblPrEx>
          <w:tblCellMar>
            <w:left w:w="108" w:type="dxa"/>
            <w:right w:w="108" w:type="dxa"/>
          </w:tblCellMar>
        </w:tblPrEx>
        <w:tc>
          <w:tcPr>
            <w:tcW w:w="1134" w:type="dxa"/>
          </w:tcPr>
          <w:p w14:paraId="12208CCA" w14:textId="77777777" w:rsidR="005F427A" w:rsidRPr="002D52A9" w:rsidRDefault="005F427A" w:rsidP="00D70AA5">
            <w:pPr>
              <w:pStyle w:val="TableNormal1"/>
              <w:jc w:val="center"/>
              <w:rPr>
                <w:b/>
                <w:bCs/>
              </w:rPr>
            </w:pPr>
            <w:r w:rsidRPr="002D52A9">
              <w:rPr>
                <w:b/>
                <w:bCs/>
              </w:rPr>
              <w:t>Score D</w:t>
            </w:r>
          </w:p>
        </w:tc>
        <w:tc>
          <w:tcPr>
            <w:tcW w:w="9072" w:type="dxa"/>
          </w:tcPr>
          <w:p w14:paraId="05C5EDD0" w14:textId="77777777" w:rsidR="005F427A" w:rsidRPr="00DB5C3F" w:rsidRDefault="005F427A" w:rsidP="00D70AA5">
            <w:pPr>
              <w:pStyle w:val="TableNormal1"/>
              <w:rPr>
                <w:i/>
                <w:iCs/>
                <w:color w:val="000000"/>
                <w:sz w:val="22"/>
              </w:rPr>
            </w:pPr>
            <w:r w:rsidRPr="00DB5C3F">
              <w:rPr>
                <w:i/>
                <w:iCs/>
              </w:rPr>
              <w:t>Weighting: 10</w:t>
            </w:r>
          </w:p>
        </w:tc>
      </w:tr>
      <w:tr w:rsidR="005F427A" w:rsidRPr="00504F59" w14:paraId="3833C042" w14:textId="77777777" w:rsidTr="00AB6412">
        <w:tblPrEx>
          <w:tblCellMar>
            <w:left w:w="108" w:type="dxa"/>
            <w:right w:w="108" w:type="dxa"/>
          </w:tblCellMar>
        </w:tblPrEx>
        <w:tc>
          <w:tcPr>
            <w:tcW w:w="1134" w:type="dxa"/>
          </w:tcPr>
          <w:p w14:paraId="7A0AD732" w14:textId="77777777" w:rsidR="005F427A" w:rsidRPr="00504F59" w:rsidRDefault="005F427A" w:rsidP="00D70AA5">
            <w:pPr>
              <w:pStyle w:val="TableNormal1"/>
              <w:jc w:val="center"/>
            </w:pPr>
            <w:r w:rsidRPr="00504F59">
              <w:t>0</w:t>
            </w:r>
          </w:p>
        </w:tc>
        <w:tc>
          <w:tcPr>
            <w:tcW w:w="9072" w:type="dxa"/>
          </w:tcPr>
          <w:p w14:paraId="0CEE976C" w14:textId="77777777" w:rsidR="005F427A" w:rsidRPr="00504F59" w:rsidRDefault="005F427A" w:rsidP="00D70AA5">
            <w:pPr>
              <w:pStyle w:val="TableNormal1"/>
            </w:pPr>
            <w:r w:rsidRPr="00504F59">
              <w:t>The detail provided gives confidence that the aims and objectives will be met</w:t>
            </w:r>
            <w:r>
              <w:t>.</w:t>
            </w:r>
          </w:p>
        </w:tc>
      </w:tr>
      <w:tr w:rsidR="005F427A" w:rsidRPr="00504F59" w14:paraId="308AC70D" w14:textId="77777777" w:rsidTr="00AB6412">
        <w:tblPrEx>
          <w:tblCellMar>
            <w:left w:w="108" w:type="dxa"/>
            <w:right w:w="108" w:type="dxa"/>
          </w:tblCellMar>
        </w:tblPrEx>
        <w:tc>
          <w:tcPr>
            <w:tcW w:w="1134" w:type="dxa"/>
          </w:tcPr>
          <w:p w14:paraId="34637C65" w14:textId="77777777" w:rsidR="005F427A" w:rsidRPr="00504F59" w:rsidRDefault="005F427A" w:rsidP="00D70AA5">
            <w:pPr>
              <w:pStyle w:val="TableNormal1"/>
              <w:jc w:val="center"/>
            </w:pPr>
            <w:r w:rsidRPr="00504F59">
              <w:t>0</w:t>
            </w:r>
          </w:p>
        </w:tc>
        <w:tc>
          <w:tcPr>
            <w:tcW w:w="9072" w:type="dxa"/>
          </w:tcPr>
          <w:p w14:paraId="67A7EF0D" w14:textId="77777777" w:rsidR="005F427A" w:rsidRPr="004052CF" w:rsidRDefault="005F427A" w:rsidP="00D70AA5">
            <w:pPr>
              <w:pStyle w:val="TableNormal1"/>
              <w:rPr>
                <w:spacing w:val="-2"/>
              </w:rPr>
            </w:pPr>
            <w:r w:rsidRPr="004052CF">
              <w:rPr>
                <w:spacing w:val="-2"/>
              </w:rPr>
              <w:t>There is a strong rationale as to the chosen approach to primary research.</w:t>
            </w:r>
          </w:p>
        </w:tc>
      </w:tr>
      <w:tr w:rsidR="005F427A" w:rsidRPr="00504F59" w14:paraId="2353F446" w14:textId="77777777" w:rsidTr="00AB6412">
        <w:tblPrEx>
          <w:tblCellMar>
            <w:left w:w="108" w:type="dxa"/>
            <w:right w:w="108" w:type="dxa"/>
          </w:tblCellMar>
        </w:tblPrEx>
        <w:tc>
          <w:tcPr>
            <w:tcW w:w="1134" w:type="dxa"/>
          </w:tcPr>
          <w:p w14:paraId="570304D4" w14:textId="77777777" w:rsidR="005F427A" w:rsidRPr="00504F59" w:rsidRDefault="005F427A" w:rsidP="00D70AA5">
            <w:pPr>
              <w:pStyle w:val="TableNormal1"/>
              <w:jc w:val="center"/>
            </w:pPr>
            <w:r w:rsidRPr="00504F59">
              <w:t>0</w:t>
            </w:r>
          </w:p>
        </w:tc>
        <w:tc>
          <w:tcPr>
            <w:tcW w:w="9072" w:type="dxa"/>
          </w:tcPr>
          <w:p w14:paraId="29DD2151" w14:textId="77777777" w:rsidR="005F427A" w:rsidRPr="00504F59" w:rsidRDefault="005F427A" w:rsidP="00D70AA5">
            <w:pPr>
              <w:pStyle w:val="TableNormal1"/>
            </w:pPr>
            <w:r w:rsidRPr="00504F59">
              <w:t>The proposal includes an effective strategy to recruit the required sample (not entirely reliant on the CSA Centre</w:t>
            </w:r>
            <w:r>
              <w:t>’</w:t>
            </w:r>
            <w:r w:rsidRPr="00504F59">
              <w:t>s contacts)</w:t>
            </w:r>
            <w:r>
              <w:t>.</w:t>
            </w:r>
          </w:p>
        </w:tc>
      </w:tr>
    </w:tbl>
    <w:p w14:paraId="7AB0BA99" w14:textId="77777777" w:rsidR="004E08EB" w:rsidRDefault="004E08EB">
      <w:r>
        <w:rPr>
          <w:b/>
          <w:bCs/>
        </w:rPr>
        <w:br w:type="page"/>
      </w:r>
    </w:p>
    <w:tbl>
      <w:tblPr>
        <w:tblStyle w:val="CSAtablestyle"/>
        <w:tblW w:w="10206" w:type="dxa"/>
        <w:tblLook w:val="04A0" w:firstRow="1" w:lastRow="0" w:firstColumn="1" w:lastColumn="0" w:noHBand="0" w:noVBand="1"/>
      </w:tblPr>
      <w:tblGrid>
        <w:gridCol w:w="1134"/>
        <w:gridCol w:w="9072"/>
      </w:tblGrid>
      <w:tr w:rsidR="005F427A" w:rsidRPr="00504F59" w14:paraId="29432903" w14:textId="77777777" w:rsidTr="00AB6412">
        <w:trPr>
          <w:cnfStyle w:val="100000000000" w:firstRow="1" w:lastRow="0" w:firstColumn="0" w:lastColumn="0" w:oddVBand="0" w:evenVBand="0" w:oddHBand="0" w:evenHBand="0" w:firstRowFirstColumn="0" w:firstRowLastColumn="0" w:lastRowFirstColumn="0" w:lastRowLastColumn="0"/>
        </w:trPr>
        <w:tc>
          <w:tcPr>
            <w:tcW w:w="10206" w:type="dxa"/>
            <w:gridSpan w:val="2"/>
          </w:tcPr>
          <w:p w14:paraId="66CEDEB8" w14:textId="66CA51CB" w:rsidR="005F427A" w:rsidRPr="005F427A" w:rsidRDefault="005F427A" w:rsidP="00D70AA5">
            <w:pPr>
              <w:pStyle w:val="Normaltableheading"/>
              <w:rPr>
                <w:b/>
                <w:bCs/>
              </w:rPr>
            </w:pPr>
            <w:r w:rsidRPr="005F427A">
              <w:rPr>
                <w:b/>
                <w:bCs/>
              </w:rPr>
              <w:lastRenderedPageBreak/>
              <w:t>Timescales (score range 1–10)</w:t>
            </w:r>
          </w:p>
        </w:tc>
      </w:tr>
      <w:tr w:rsidR="005F427A" w:rsidRPr="00504F59" w14:paraId="7C27AD70" w14:textId="77777777" w:rsidTr="00AB6412">
        <w:tblPrEx>
          <w:tblCellMar>
            <w:left w:w="108" w:type="dxa"/>
            <w:right w:w="108" w:type="dxa"/>
          </w:tblCellMar>
        </w:tblPrEx>
        <w:tc>
          <w:tcPr>
            <w:tcW w:w="1134" w:type="dxa"/>
          </w:tcPr>
          <w:p w14:paraId="10892EB6" w14:textId="77777777" w:rsidR="005F427A" w:rsidRPr="00144FA2" w:rsidRDefault="005F427A" w:rsidP="00D70AA5">
            <w:pPr>
              <w:pStyle w:val="TableNormal1"/>
              <w:jc w:val="center"/>
              <w:rPr>
                <w:b/>
                <w:bCs/>
              </w:rPr>
            </w:pPr>
            <w:r w:rsidRPr="00144FA2">
              <w:rPr>
                <w:b/>
                <w:bCs/>
              </w:rPr>
              <w:t>Score E</w:t>
            </w:r>
          </w:p>
        </w:tc>
        <w:tc>
          <w:tcPr>
            <w:tcW w:w="9072" w:type="dxa"/>
          </w:tcPr>
          <w:p w14:paraId="79D1AEB1" w14:textId="77777777" w:rsidR="005F427A" w:rsidRPr="00144FA2" w:rsidRDefault="005F427A" w:rsidP="00D70AA5">
            <w:pPr>
              <w:pStyle w:val="TableNormal1"/>
              <w:rPr>
                <w:i/>
                <w:iCs/>
                <w:color w:val="000000"/>
                <w:sz w:val="22"/>
              </w:rPr>
            </w:pPr>
            <w:r w:rsidRPr="00144FA2">
              <w:rPr>
                <w:i/>
                <w:iCs/>
              </w:rPr>
              <w:t>Weighting: 10</w:t>
            </w:r>
          </w:p>
        </w:tc>
      </w:tr>
      <w:tr w:rsidR="005F427A" w:rsidRPr="00504F59" w14:paraId="7E306D03" w14:textId="77777777" w:rsidTr="00AB6412">
        <w:tblPrEx>
          <w:tblCellMar>
            <w:left w:w="108" w:type="dxa"/>
            <w:right w:w="108" w:type="dxa"/>
          </w:tblCellMar>
        </w:tblPrEx>
        <w:tc>
          <w:tcPr>
            <w:tcW w:w="1134" w:type="dxa"/>
          </w:tcPr>
          <w:p w14:paraId="1935ACAF" w14:textId="77777777" w:rsidR="005F427A" w:rsidRPr="00504F59" w:rsidRDefault="005F427A" w:rsidP="00D70AA5">
            <w:pPr>
              <w:pStyle w:val="TableNormal1"/>
              <w:jc w:val="center"/>
            </w:pPr>
            <w:r w:rsidRPr="00504F59">
              <w:t>0</w:t>
            </w:r>
          </w:p>
        </w:tc>
        <w:tc>
          <w:tcPr>
            <w:tcW w:w="9072" w:type="dxa"/>
          </w:tcPr>
          <w:p w14:paraId="3B2E66F4" w14:textId="77777777" w:rsidR="005F427A" w:rsidRPr="00504F59" w:rsidRDefault="005F427A" w:rsidP="00D70AA5">
            <w:pPr>
              <w:pStyle w:val="TableNormal1"/>
            </w:pPr>
            <w:r w:rsidRPr="00504F59">
              <w:t>The timescales proposed are realistic and achievable</w:t>
            </w:r>
            <w:r>
              <w:t>.</w:t>
            </w:r>
            <w:r w:rsidRPr="00504F59">
              <w:t xml:space="preserve"> (</w:t>
            </w:r>
            <w:r>
              <w:t>I</w:t>
            </w:r>
            <w:r w:rsidRPr="00504F59">
              <w:t>f an extension is required, a clear and convincing rationale is given</w:t>
            </w:r>
            <w:r>
              <w:t>.</w:t>
            </w:r>
            <w:r w:rsidRPr="00504F59">
              <w:t>)</w:t>
            </w:r>
          </w:p>
        </w:tc>
      </w:tr>
      <w:tr w:rsidR="005F427A" w:rsidRPr="00504F59" w14:paraId="44079EDA" w14:textId="77777777" w:rsidTr="00AB6412">
        <w:tblPrEx>
          <w:tblCellMar>
            <w:left w:w="108" w:type="dxa"/>
            <w:right w:w="108" w:type="dxa"/>
          </w:tblCellMar>
        </w:tblPrEx>
        <w:tc>
          <w:tcPr>
            <w:tcW w:w="1134" w:type="dxa"/>
          </w:tcPr>
          <w:p w14:paraId="22D30C25" w14:textId="77777777" w:rsidR="005F427A" w:rsidRPr="00504F59" w:rsidRDefault="005F427A" w:rsidP="00D70AA5">
            <w:pPr>
              <w:pStyle w:val="TableNormal1"/>
              <w:jc w:val="center"/>
            </w:pPr>
            <w:r w:rsidRPr="00504F59">
              <w:t>0</w:t>
            </w:r>
          </w:p>
        </w:tc>
        <w:tc>
          <w:tcPr>
            <w:tcW w:w="9072" w:type="dxa"/>
          </w:tcPr>
          <w:p w14:paraId="1585AB41" w14:textId="77777777" w:rsidR="005F427A" w:rsidRPr="00504F59" w:rsidRDefault="005F427A" w:rsidP="00D70AA5">
            <w:pPr>
              <w:pStyle w:val="TableNormal1"/>
            </w:pPr>
            <w:r w:rsidRPr="00504F59">
              <w:t>The timescales proposed are clearly displayed and indicate actions required of the CSA Centre</w:t>
            </w:r>
            <w:r>
              <w:t>.</w:t>
            </w:r>
          </w:p>
        </w:tc>
      </w:tr>
      <w:tr w:rsidR="005F427A" w:rsidRPr="00504F59" w14:paraId="257E2665" w14:textId="77777777" w:rsidTr="00AB6412">
        <w:tblPrEx>
          <w:tblCellMar>
            <w:left w:w="108" w:type="dxa"/>
            <w:right w:w="108" w:type="dxa"/>
          </w:tblCellMar>
        </w:tblPrEx>
        <w:tc>
          <w:tcPr>
            <w:tcW w:w="10206" w:type="dxa"/>
            <w:gridSpan w:val="2"/>
            <w:shd w:val="clear" w:color="auto" w:fill="702474" w:themeFill="text2"/>
          </w:tcPr>
          <w:p w14:paraId="7365DA8C" w14:textId="43C64472" w:rsidR="005F427A" w:rsidRPr="005F427A" w:rsidRDefault="005F427A" w:rsidP="00D70AA5">
            <w:pPr>
              <w:pStyle w:val="Normaltableheading"/>
              <w:rPr>
                <w:b w:val="0"/>
                <w:bCs w:val="0"/>
              </w:rPr>
            </w:pPr>
            <w:r w:rsidRPr="005F427A">
              <w:rPr>
                <w:b w:val="0"/>
                <w:bCs w:val="0"/>
              </w:rPr>
              <w:t>Budget/expenses and value for money (score range 1–5)</w:t>
            </w:r>
          </w:p>
        </w:tc>
      </w:tr>
      <w:tr w:rsidR="005F427A" w:rsidRPr="00504F59" w14:paraId="400D8ECC" w14:textId="77777777" w:rsidTr="00AB6412">
        <w:tblPrEx>
          <w:tblCellMar>
            <w:left w:w="108" w:type="dxa"/>
            <w:right w:w="108" w:type="dxa"/>
          </w:tblCellMar>
        </w:tblPrEx>
        <w:tc>
          <w:tcPr>
            <w:tcW w:w="1134" w:type="dxa"/>
          </w:tcPr>
          <w:p w14:paraId="7393BC24" w14:textId="77777777" w:rsidR="005F427A" w:rsidRPr="00542EF5" w:rsidRDefault="005F427A" w:rsidP="00D70AA5">
            <w:pPr>
              <w:pStyle w:val="TableNormal1"/>
              <w:jc w:val="center"/>
              <w:rPr>
                <w:b/>
                <w:bCs/>
              </w:rPr>
            </w:pPr>
            <w:r w:rsidRPr="00542EF5">
              <w:rPr>
                <w:b/>
                <w:bCs/>
              </w:rPr>
              <w:t>Score F</w:t>
            </w:r>
          </w:p>
        </w:tc>
        <w:tc>
          <w:tcPr>
            <w:tcW w:w="9072" w:type="dxa"/>
          </w:tcPr>
          <w:p w14:paraId="05A5ADEA" w14:textId="77777777" w:rsidR="005F427A" w:rsidRPr="00542EF5" w:rsidRDefault="005F427A" w:rsidP="00D70AA5">
            <w:pPr>
              <w:pStyle w:val="TableNormal1"/>
              <w:rPr>
                <w:i/>
                <w:iCs/>
                <w:color w:val="000000"/>
                <w:sz w:val="22"/>
              </w:rPr>
            </w:pPr>
            <w:r w:rsidRPr="00542EF5">
              <w:rPr>
                <w:i/>
                <w:iCs/>
              </w:rPr>
              <w:t>Weighting</w:t>
            </w:r>
            <w:r>
              <w:rPr>
                <w:i/>
                <w:iCs/>
              </w:rPr>
              <w:t>:</w:t>
            </w:r>
            <w:r w:rsidRPr="00542EF5">
              <w:rPr>
                <w:i/>
                <w:iCs/>
              </w:rPr>
              <w:t xml:space="preserve"> 5</w:t>
            </w:r>
          </w:p>
        </w:tc>
      </w:tr>
      <w:tr w:rsidR="005F427A" w:rsidRPr="00504F59" w14:paraId="5040C747" w14:textId="77777777" w:rsidTr="00AB6412">
        <w:tblPrEx>
          <w:tblCellMar>
            <w:left w:w="108" w:type="dxa"/>
            <w:right w:w="108" w:type="dxa"/>
          </w:tblCellMar>
        </w:tblPrEx>
        <w:tc>
          <w:tcPr>
            <w:tcW w:w="1134" w:type="dxa"/>
          </w:tcPr>
          <w:p w14:paraId="632C0911" w14:textId="77777777" w:rsidR="005F427A" w:rsidRPr="00504F59" w:rsidRDefault="005F427A" w:rsidP="00D70AA5">
            <w:pPr>
              <w:pStyle w:val="TableNormal1"/>
              <w:jc w:val="center"/>
            </w:pPr>
            <w:r w:rsidRPr="00504F59">
              <w:t>0</w:t>
            </w:r>
          </w:p>
        </w:tc>
        <w:tc>
          <w:tcPr>
            <w:tcW w:w="9072" w:type="dxa"/>
          </w:tcPr>
          <w:p w14:paraId="2B64ACAA" w14:textId="77777777" w:rsidR="005F427A" w:rsidRPr="00504F59" w:rsidRDefault="005F427A" w:rsidP="00D70AA5">
            <w:pPr>
              <w:pStyle w:val="TableNormal1"/>
              <w:rPr>
                <w:color w:val="000000"/>
                <w:sz w:val="22"/>
              </w:rPr>
            </w:pPr>
            <w:r w:rsidRPr="00504F59">
              <w:t>The proposer can deliver the project within the available budget</w:t>
            </w:r>
          </w:p>
        </w:tc>
      </w:tr>
      <w:tr w:rsidR="005F427A" w:rsidRPr="00504F59" w14:paraId="62A50B14" w14:textId="77777777" w:rsidTr="00AB6412">
        <w:tblPrEx>
          <w:tblCellMar>
            <w:left w:w="108" w:type="dxa"/>
            <w:right w:w="108" w:type="dxa"/>
          </w:tblCellMar>
        </w:tblPrEx>
        <w:tc>
          <w:tcPr>
            <w:tcW w:w="1134" w:type="dxa"/>
          </w:tcPr>
          <w:p w14:paraId="6029E09B" w14:textId="77777777" w:rsidR="005F427A" w:rsidRPr="00504F59" w:rsidRDefault="005F427A" w:rsidP="00D70AA5">
            <w:pPr>
              <w:pStyle w:val="TableNormal1"/>
              <w:jc w:val="center"/>
            </w:pPr>
            <w:r w:rsidRPr="00504F59">
              <w:t>0</w:t>
            </w:r>
          </w:p>
        </w:tc>
        <w:tc>
          <w:tcPr>
            <w:tcW w:w="9072" w:type="dxa"/>
          </w:tcPr>
          <w:p w14:paraId="419A9724" w14:textId="77777777" w:rsidR="005F427A" w:rsidRPr="00504F59" w:rsidRDefault="005F427A" w:rsidP="00D70AA5">
            <w:pPr>
              <w:pStyle w:val="TableNormal1"/>
              <w:rPr>
                <w:color w:val="000000"/>
                <w:sz w:val="22"/>
              </w:rPr>
            </w:pPr>
            <w:r w:rsidRPr="00504F59">
              <w:t>There is evidence of added value in the proposal</w:t>
            </w:r>
          </w:p>
        </w:tc>
      </w:tr>
      <w:tr w:rsidR="005F427A" w:rsidRPr="00504F59" w14:paraId="13514D1F" w14:textId="77777777" w:rsidTr="00AB6412">
        <w:tblPrEx>
          <w:tblCellMar>
            <w:left w:w="108" w:type="dxa"/>
            <w:right w:w="108" w:type="dxa"/>
          </w:tblCellMar>
        </w:tblPrEx>
        <w:tc>
          <w:tcPr>
            <w:tcW w:w="1134" w:type="dxa"/>
          </w:tcPr>
          <w:p w14:paraId="70A6F7A6" w14:textId="77777777" w:rsidR="005F427A" w:rsidRPr="00504F59" w:rsidRDefault="005F427A" w:rsidP="00D70AA5">
            <w:pPr>
              <w:pStyle w:val="TableNormal1"/>
              <w:jc w:val="center"/>
            </w:pPr>
            <w:r w:rsidRPr="00504F59">
              <w:t>0</w:t>
            </w:r>
          </w:p>
        </w:tc>
        <w:tc>
          <w:tcPr>
            <w:tcW w:w="9072" w:type="dxa"/>
          </w:tcPr>
          <w:p w14:paraId="50777F09" w14:textId="77777777" w:rsidR="005F427A" w:rsidRPr="00504F59" w:rsidRDefault="005F427A" w:rsidP="00D70AA5">
            <w:pPr>
              <w:pStyle w:val="TableNormal1"/>
            </w:pPr>
            <w:r w:rsidRPr="00504F59">
              <w:t>Day rates and costs are clearly communicated and easy to understand using the template provided in the specification</w:t>
            </w:r>
          </w:p>
        </w:tc>
      </w:tr>
    </w:tbl>
    <w:p w14:paraId="3A58FD84" w14:textId="271EF7B3" w:rsidR="00F016EA" w:rsidRDefault="00F016EA" w:rsidP="004E08EB">
      <w:pPr>
        <w:pStyle w:val="Heading1"/>
        <w:spacing w:before="240"/>
      </w:pPr>
      <w:bookmarkStart w:id="27" w:name="_Toc151630836"/>
      <w:r>
        <w:t>Indicative timescale for the procurement process</w:t>
      </w:r>
      <w:bookmarkEnd w:id="27"/>
    </w:p>
    <w:tbl>
      <w:tblPr>
        <w:tblStyle w:val="CSAtablestyle"/>
        <w:tblW w:w="9185" w:type="dxa"/>
        <w:tblLook w:val="04A0" w:firstRow="1" w:lastRow="0" w:firstColumn="1" w:lastColumn="0" w:noHBand="0" w:noVBand="1"/>
      </w:tblPr>
      <w:tblGrid>
        <w:gridCol w:w="3539"/>
        <w:gridCol w:w="5646"/>
      </w:tblGrid>
      <w:tr w:rsidR="009222C6" w14:paraId="13F6D145" w14:textId="77777777" w:rsidTr="009222C6">
        <w:trPr>
          <w:cnfStyle w:val="100000000000" w:firstRow="1" w:lastRow="0" w:firstColumn="0" w:lastColumn="0" w:oddVBand="0" w:evenVBand="0" w:oddHBand="0" w:evenHBand="0" w:firstRowFirstColumn="0" w:firstRowLastColumn="0" w:lastRowFirstColumn="0" w:lastRowLastColumn="0"/>
        </w:trPr>
        <w:tc>
          <w:tcPr>
            <w:tcW w:w="3539" w:type="dxa"/>
          </w:tcPr>
          <w:p w14:paraId="5701E412" w14:textId="6DDB526B" w:rsidR="009222C6" w:rsidRDefault="009222C6" w:rsidP="00D70AA5">
            <w:pPr>
              <w:rPr>
                <w:b w:val="0"/>
                <w:bCs w:val="0"/>
              </w:rPr>
            </w:pPr>
            <w:r>
              <w:rPr>
                <w:b w:val="0"/>
                <w:bCs w:val="0"/>
              </w:rPr>
              <w:t>Date</w:t>
            </w:r>
          </w:p>
        </w:tc>
        <w:tc>
          <w:tcPr>
            <w:tcW w:w="5646" w:type="dxa"/>
          </w:tcPr>
          <w:p w14:paraId="7E977880" w14:textId="47B2350D" w:rsidR="009222C6" w:rsidRDefault="009222C6" w:rsidP="00D70AA5">
            <w:r>
              <w:t>Activity</w:t>
            </w:r>
          </w:p>
        </w:tc>
      </w:tr>
      <w:tr w:rsidR="009222C6" w14:paraId="5C9AD175" w14:textId="77777777" w:rsidTr="009222C6">
        <w:tblPrEx>
          <w:tblCellMar>
            <w:left w:w="108" w:type="dxa"/>
            <w:right w:w="108" w:type="dxa"/>
          </w:tblCellMar>
        </w:tblPrEx>
        <w:tc>
          <w:tcPr>
            <w:tcW w:w="3539" w:type="dxa"/>
          </w:tcPr>
          <w:p w14:paraId="66AD0BDC" w14:textId="64CC9A77" w:rsidR="009222C6" w:rsidRPr="00BE48CA" w:rsidRDefault="00EB37F7" w:rsidP="00D70AA5">
            <w:pPr>
              <w:rPr>
                <w:b/>
                <w:bCs/>
                <w:highlight w:val="yellow"/>
              </w:rPr>
            </w:pPr>
            <w:r>
              <w:rPr>
                <w:b/>
                <w:bCs/>
              </w:rPr>
              <w:t>Friday</w:t>
            </w:r>
            <w:r w:rsidR="009222C6">
              <w:rPr>
                <w:b/>
                <w:bCs/>
              </w:rPr>
              <w:t xml:space="preserve"> 2</w:t>
            </w:r>
            <w:r w:rsidR="00A62DC6">
              <w:rPr>
                <w:b/>
                <w:bCs/>
              </w:rPr>
              <w:t>4</w:t>
            </w:r>
            <w:r w:rsidR="009222C6">
              <w:rPr>
                <w:b/>
                <w:bCs/>
              </w:rPr>
              <w:t xml:space="preserve"> November</w:t>
            </w:r>
            <w:r w:rsidR="009222C6" w:rsidRPr="00BE48CA">
              <w:rPr>
                <w:b/>
                <w:bCs/>
              </w:rPr>
              <w:t xml:space="preserve"> 2023</w:t>
            </w:r>
          </w:p>
        </w:tc>
        <w:tc>
          <w:tcPr>
            <w:tcW w:w="5646" w:type="dxa"/>
          </w:tcPr>
          <w:p w14:paraId="17ACD602" w14:textId="77777777" w:rsidR="009222C6" w:rsidRDefault="009222C6" w:rsidP="00D70AA5">
            <w:r>
              <w:t>Tendering process launched</w:t>
            </w:r>
          </w:p>
        </w:tc>
      </w:tr>
      <w:tr w:rsidR="009222C6" w14:paraId="0E4416BB" w14:textId="77777777" w:rsidTr="009222C6">
        <w:tblPrEx>
          <w:tblCellMar>
            <w:left w:w="108" w:type="dxa"/>
            <w:right w:w="108" w:type="dxa"/>
          </w:tblCellMar>
        </w:tblPrEx>
        <w:tc>
          <w:tcPr>
            <w:tcW w:w="3539" w:type="dxa"/>
          </w:tcPr>
          <w:p w14:paraId="3A626154" w14:textId="77777777" w:rsidR="009222C6" w:rsidRDefault="009222C6" w:rsidP="00D70AA5">
            <w:pPr>
              <w:rPr>
                <w:b/>
                <w:bCs/>
              </w:rPr>
            </w:pPr>
            <w:r w:rsidRPr="00F531F9">
              <w:rPr>
                <w:b/>
                <w:bCs/>
              </w:rPr>
              <w:t>Tue</w:t>
            </w:r>
            <w:r>
              <w:rPr>
                <w:b/>
                <w:bCs/>
              </w:rPr>
              <w:t>sday</w:t>
            </w:r>
            <w:r w:rsidRPr="00F531F9">
              <w:rPr>
                <w:b/>
                <w:bCs/>
              </w:rPr>
              <w:t xml:space="preserve"> 5 December 2023</w:t>
            </w:r>
          </w:p>
        </w:tc>
        <w:tc>
          <w:tcPr>
            <w:tcW w:w="5646" w:type="dxa"/>
          </w:tcPr>
          <w:p w14:paraId="6B3C959A" w14:textId="77777777" w:rsidR="009222C6" w:rsidRDefault="009222C6" w:rsidP="00D70AA5">
            <w:r w:rsidRPr="00F531F9">
              <w:t>Deadline for questions</w:t>
            </w:r>
          </w:p>
        </w:tc>
      </w:tr>
      <w:tr w:rsidR="009222C6" w14:paraId="30992CE9" w14:textId="77777777" w:rsidTr="009222C6">
        <w:tblPrEx>
          <w:tblCellMar>
            <w:left w:w="108" w:type="dxa"/>
            <w:right w:w="108" w:type="dxa"/>
          </w:tblCellMar>
        </w:tblPrEx>
        <w:tc>
          <w:tcPr>
            <w:tcW w:w="3539" w:type="dxa"/>
          </w:tcPr>
          <w:p w14:paraId="6528B90E" w14:textId="77777777" w:rsidR="009222C6" w:rsidRPr="004E06F9" w:rsidRDefault="009222C6" w:rsidP="00D70AA5">
            <w:pPr>
              <w:rPr>
                <w:b/>
                <w:bCs/>
              </w:rPr>
            </w:pPr>
            <w:r>
              <w:rPr>
                <w:b/>
                <w:bCs/>
              </w:rPr>
              <w:t xml:space="preserve">Tuesday </w:t>
            </w:r>
            <w:r w:rsidRPr="004E06F9">
              <w:rPr>
                <w:b/>
                <w:bCs/>
              </w:rPr>
              <w:t>1</w:t>
            </w:r>
            <w:r>
              <w:rPr>
                <w:b/>
                <w:bCs/>
              </w:rPr>
              <w:t>2</w:t>
            </w:r>
            <w:r w:rsidRPr="004E06F9">
              <w:rPr>
                <w:b/>
                <w:bCs/>
                <w:vertAlign w:val="superscript"/>
              </w:rPr>
              <w:t xml:space="preserve"> </w:t>
            </w:r>
            <w:r>
              <w:rPr>
                <w:b/>
                <w:bCs/>
              </w:rPr>
              <w:t>December 2023</w:t>
            </w:r>
          </w:p>
        </w:tc>
        <w:tc>
          <w:tcPr>
            <w:tcW w:w="5646" w:type="dxa"/>
          </w:tcPr>
          <w:p w14:paraId="665045F8" w14:textId="77777777" w:rsidR="009222C6" w:rsidRPr="004E06F9" w:rsidRDefault="009222C6" w:rsidP="00D70AA5">
            <w:r w:rsidRPr="004E06F9">
              <w:t>Further information and answers to questions circulated to all interested parties</w:t>
            </w:r>
          </w:p>
        </w:tc>
      </w:tr>
      <w:tr w:rsidR="009222C6" w14:paraId="75E69D3A" w14:textId="77777777" w:rsidTr="009222C6">
        <w:tblPrEx>
          <w:tblCellMar>
            <w:left w:w="108" w:type="dxa"/>
            <w:right w:w="108" w:type="dxa"/>
          </w:tblCellMar>
        </w:tblPrEx>
        <w:tc>
          <w:tcPr>
            <w:tcW w:w="3539" w:type="dxa"/>
          </w:tcPr>
          <w:p w14:paraId="7F5CBD1C" w14:textId="77777777" w:rsidR="009222C6" w:rsidRPr="004E06F9" w:rsidRDefault="009222C6" w:rsidP="00D70AA5">
            <w:pPr>
              <w:rPr>
                <w:b/>
                <w:bCs/>
              </w:rPr>
            </w:pPr>
            <w:r>
              <w:rPr>
                <w:b/>
                <w:bCs/>
              </w:rPr>
              <w:t>Monday 8 January 2024</w:t>
            </w:r>
          </w:p>
        </w:tc>
        <w:tc>
          <w:tcPr>
            <w:tcW w:w="5646" w:type="dxa"/>
          </w:tcPr>
          <w:p w14:paraId="23CFCC8A" w14:textId="77777777" w:rsidR="009222C6" w:rsidRPr="004E06F9" w:rsidRDefault="009222C6" w:rsidP="00D70AA5">
            <w:r w:rsidRPr="004E06F9">
              <w:t>Deadline for tendering responses</w:t>
            </w:r>
          </w:p>
        </w:tc>
      </w:tr>
      <w:tr w:rsidR="009222C6" w14:paraId="7D2FC536" w14:textId="77777777" w:rsidTr="009222C6">
        <w:tblPrEx>
          <w:tblCellMar>
            <w:left w:w="108" w:type="dxa"/>
            <w:right w:w="108" w:type="dxa"/>
          </w:tblCellMar>
        </w:tblPrEx>
        <w:tc>
          <w:tcPr>
            <w:tcW w:w="3539" w:type="dxa"/>
          </w:tcPr>
          <w:p w14:paraId="2B2AA4C5" w14:textId="77777777" w:rsidR="009222C6" w:rsidRPr="004E06F9" w:rsidRDefault="009222C6" w:rsidP="00D70AA5">
            <w:pPr>
              <w:rPr>
                <w:b/>
                <w:bCs/>
              </w:rPr>
            </w:pPr>
            <w:r>
              <w:rPr>
                <w:b/>
                <w:bCs/>
              </w:rPr>
              <w:t>Tuesday 9</w:t>
            </w:r>
            <w:r w:rsidRPr="004E06F9">
              <w:rPr>
                <w:b/>
                <w:bCs/>
              </w:rPr>
              <w:t xml:space="preserve"> </w:t>
            </w:r>
            <w:r>
              <w:rPr>
                <w:b/>
                <w:bCs/>
              </w:rPr>
              <w:t>January 2024</w:t>
            </w:r>
          </w:p>
        </w:tc>
        <w:tc>
          <w:tcPr>
            <w:tcW w:w="5646" w:type="dxa"/>
          </w:tcPr>
          <w:p w14:paraId="1DFFE638" w14:textId="77777777" w:rsidR="009222C6" w:rsidRPr="004E06F9" w:rsidRDefault="009222C6" w:rsidP="00D70AA5">
            <w:r w:rsidRPr="004E06F9">
              <w:t>Shortlisting complete</w:t>
            </w:r>
          </w:p>
        </w:tc>
      </w:tr>
      <w:tr w:rsidR="009222C6" w14:paraId="6BA7AD87" w14:textId="77777777" w:rsidTr="009222C6">
        <w:tblPrEx>
          <w:tblCellMar>
            <w:left w:w="108" w:type="dxa"/>
            <w:right w:w="108" w:type="dxa"/>
          </w:tblCellMar>
        </w:tblPrEx>
        <w:tc>
          <w:tcPr>
            <w:tcW w:w="3539" w:type="dxa"/>
          </w:tcPr>
          <w:p w14:paraId="2CADA4C6" w14:textId="77777777" w:rsidR="009222C6" w:rsidRPr="004E06F9" w:rsidRDefault="009222C6" w:rsidP="00D70AA5">
            <w:pPr>
              <w:rPr>
                <w:b/>
                <w:bCs/>
              </w:rPr>
            </w:pPr>
            <w:r>
              <w:rPr>
                <w:b/>
                <w:bCs/>
              </w:rPr>
              <w:t>Tuesday 23 January 2024</w:t>
            </w:r>
          </w:p>
        </w:tc>
        <w:tc>
          <w:tcPr>
            <w:tcW w:w="5646" w:type="dxa"/>
          </w:tcPr>
          <w:p w14:paraId="1C971906" w14:textId="77777777" w:rsidR="009222C6" w:rsidRPr="004E06F9" w:rsidRDefault="009222C6" w:rsidP="00D70AA5">
            <w:r w:rsidRPr="004E06F9">
              <w:t>Interviews held</w:t>
            </w:r>
          </w:p>
        </w:tc>
      </w:tr>
      <w:tr w:rsidR="009222C6" w14:paraId="13E911B7" w14:textId="77777777" w:rsidTr="009222C6">
        <w:tblPrEx>
          <w:tblCellMar>
            <w:left w:w="108" w:type="dxa"/>
            <w:right w:w="108" w:type="dxa"/>
          </w:tblCellMar>
        </w:tblPrEx>
        <w:tc>
          <w:tcPr>
            <w:tcW w:w="3539" w:type="dxa"/>
          </w:tcPr>
          <w:p w14:paraId="1AB916A5" w14:textId="77777777" w:rsidR="009222C6" w:rsidRPr="004E06F9" w:rsidRDefault="009222C6" w:rsidP="00D70AA5">
            <w:pPr>
              <w:rPr>
                <w:b/>
                <w:bCs/>
              </w:rPr>
            </w:pPr>
            <w:r>
              <w:rPr>
                <w:b/>
                <w:bCs/>
              </w:rPr>
              <w:t>Wednesday 24 January 2024</w:t>
            </w:r>
          </w:p>
        </w:tc>
        <w:tc>
          <w:tcPr>
            <w:tcW w:w="5646" w:type="dxa"/>
          </w:tcPr>
          <w:p w14:paraId="49A6827F" w14:textId="77777777" w:rsidR="009222C6" w:rsidRPr="00393B1C" w:rsidRDefault="009222C6" w:rsidP="00D70AA5">
            <w:pPr>
              <w:rPr>
                <w:spacing w:val="-2"/>
              </w:rPr>
            </w:pPr>
            <w:r w:rsidRPr="00393B1C">
              <w:rPr>
                <w:spacing w:val="-2"/>
              </w:rPr>
              <w:t>Contract awarded and unsuccessful bidders notified</w:t>
            </w:r>
          </w:p>
        </w:tc>
      </w:tr>
    </w:tbl>
    <w:p w14:paraId="196F8837" w14:textId="77777777" w:rsidR="00B61F07" w:rsidRDefault="00B61F07">
      <w:pPr>
        <w:spacing w:before="0" w:after="0"/>
        <w:rPr>
          <w:szCs w:val="22"/>
          <w:lang w:val="en-US"/>
        </w:rPr>
      </w:pPr>
      <w:r>
        <w:br w:type="page"/>
      </w:r>
    </w:p>
    <w:p w14:paraId="5E1837F4" w14:textId="77777777" w:rsidR="00B47A7F" w:rsidRPr="005825A5" w:rsidRDefault="00B47A7F" w:rsidP="00B47A7F">
      <w:pPr>
        <w:pStyle w:val="Heading1"/>
      </w:pPr>
      <w:bookmarkStart w:id="28" w:name="_Toc151360684"/>
      <w:bookmarkStart w:id="29" w:name="_Toc151630837"/>
      <w:r w:rsidRPr="005825A5">
        <w:lastRenderedPageBreak/>
        <w:t>Appendix 1</w:t>
      </w:r>
      <w:r>
        <w:t xml:space="preserve">. </w:t>
      </w:r>
      <w:r w:rsidRPr="005825A5">
        <w:t xml:space="preserve">The CSA Centre’s </w:t>
      </w:r>
      <w:r>
        <w:t>c</w:t>
      </w:r>
      <w:r w:rsidRPr="005825A5">
        <w:t xml:space="preserve">onceptual Theory of </w:t>
      </w:r>
      <w:r w:rsidRPr="00B47A7F">
        <w:t>Change</w:t>
      </w:r>
      <w:r>
        <w:t xml:space="preserve"> model</w:t>
      </w:r>
      <w:bookmarkEnd w:id="28"/>
      <w:bookmarkEnd w:id="29"/>
    </w:p>
    <w:tbl>
      <w:tblPr>
        <w:tblStyle w:val="TableGrid"/>
        <w:tblpPr w:leftFromText="180" w:rightFromText="180" w:vertAnchor="text" w:tblpY="1"/>
        <w:tblOverlap w:val="never"/>
        <w:tblW w:w="10348"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top w:w="85" w:type="dxa"/>
          <w:left w:w="85" w:type="dxa"/>
          <w:bottom w:w="85" w:type="dxa"/>
          <w:right w:w="85" w:type="dxa"/>
        </w:tblCellMar>
        <w:tblLook w:val="04A0" w:firstRow="1" w:lastRow="0" w:firstColumn="1" w:lastColumn="0" w:noHBand="0" w:noVBand="1"/>
      </w:tblPr>
      <w:tblGrid>
        <w:gridCol w:w="709"/>
        <w:gridCol w:w="22"/>
        <w:gridCol w:w="1905"/>
        <w:gridCol w:w="1286"/>
        <w:gridCol w:w="642"/>
        <w:gridCol w:w="964"/>
        <w:gridCol w:w="964"/>
        <w:gridCol w:w="643"/>
        <w:gridCol w:w="1285"/>
        <w:gridCol w:w="1680"/>
        <w:gridCol w:w="248"/>
      </w:tblGrid>
      <w:tr w:rsidR="00833C28" w:rsidRPr="00FD59AB" w14:paraId="48BA6353" w14:textId="77777777" w:rsidTr="001818F6">
        <w:trPr>
          <w:cantSplit/>
          <w:trHeight w:val="518"/>
        </w:trPr>
        <w:tc>
          <w:tcPr>
            <w:tcW w:w="731" w:type="dxa"/>
            <w:gridSpan w:val="2"/>
            <w:shd w:val="clear" w:color="auto" w:fill="FFE7AB"/>
            <w:textDirection w:val="btLr"/>
            <w:vAlign w:val="center"/>
          </w:tcPr>
          <w:p w14:paraId="25DB62EE" w14:textId="77777777" w:rsidR="00833C28" w:rsidRPr="00A96525" w:rsidRDefault="00833C28" w:rsidP="00D70AA5">
            <w:pPr>
              <w:pStyle w:val="TOCtablebody"/>
              <w:rPr>
                <w:b/>
                <w:bCs/>
              </w:rPr>
            </w:pPr>
            <w:r>
              <w:rPr>
                <w:b/>
                <w:bCs/>
              </w:rPr>
              <w:t>Context</w:t>
            </w:r>
          </w:p>
        </w:tc>
        <w:tc>
          <w:tcPr>
            <w:tcW w:w="9617" w:type="dxa"/>
            <w:gridSpan w:val="9"/>
            <w:shd w:val="clear" w:color="auto" w:fill="FFE7AB"/>
            <w:vAlign w:val="center"/>
          </w:tcPr>
          <w:p w14:paraId="6C6EFDEE" w14:textId="77777777" w:rsidR="00833C28" w:rsidRDefault="00833C28" w:rsidP="00D70AA5">
            <w:pPr>
              <w:pStyle w:val="TOCtablebody"/>
            </w:pPr>
            <w:r>
              <w:t>More children are being sexually abused than are currently being identified and safeguarded</w:t>
            </w:r>
          </w:p>
          <w:p w14:paraId="79107983" w14:textId="77777777" w:rsidR="00833C28" w:rsidRDefault="00833C28" w:rsidP="00D70AA5">
            <w:pPr>
              <w:pStyle w:val="TOCtablebody"/>
              <w:spacing w:before="120"/>
            </w:pPr>
            <w:r>
              <w:t>There is a lack of training and support for professionals, resulting in a lack of knowledge, skills and confidence</w:t>
            </w:r>
          </w:p>
          <w:p w14:paraId="08127FB8" w14:textId="77777777" w:rsidR="00833C28" w:rsidRPr="00FD59AB" w:rsidRDefault="00833C28" w:rsidP="00D70AA5">
            <w:pPr>
              <w:pStyle w:val="TOCtablebody"/>
              <w:spacing w:before="120"/>
            </w:pPr>
            <w:r>
              <w:t>The response to perpetration of CSA requires strengthening in order to protect more children</w:t>
            </w:r>
          </w:p>
        </w:tc>
      </w:tr>
      <w:tr w:rsidR="00833C28" w:rsidRPr="00FD59AB" w14:paraId="02D649FC" w14:textId="77777777" w:rsidTr="001818F6">
        <w:tc>
          <w:tcPr>
            <w:tcW w:w="731" w:type="dxa"/>
            <w:gridSpan w:val="2"/>
            <w:tcMar>
              <w:top w:w="0" w:type="dxa"/>
              <w:bottom w:w="0" w:type="dxa"/>
            </w:tcMar>
            <w:vAlign w:val="center"/>
          </w:tcPr>
          <w:p w14:paraId="31814ACF" w14:textId="77777777" w:rsidR="00833C28" w:rsidRPr="00A96525" w:rsidRDefault="00833C28" w:rsidP="00D70AA5">
            <w:pPr>
              <w:pStyle w:val="TOCtablebody"/>
              <w:rPr>
                <w:b/>
                <w:bCs/>
              </w:rPr>
            </w:pPr>
          </w:p>
        </w:tc>
        <w:tc>
          <w:tcPr>
            <w:tcW w:w="9617" w:type="dxa"/>
            <w:gridSpan w:val="9"/>
            <w:tcMar>
              <w:top w:w="0" w:type="dxa"/>
              <w:bottom w:w="0" w:type="dxa"/>
            </w:tcMar>
            <w:vAlign w:val="center"/>
          </w:tcPr>
          <w:p w14:paraId="481FB101" w14:textId="77777777" w:rsidR="00833C28" w:rsidRPr="00FD59AB" w:rsidRDefault="00833C28" w:rsidP="00D70AA5">
            <w:pPr>
              <w:pStyle w:val="Tablenormal0"/>
              <w:rPr>
                <w:sz w:val="20"/>
                <w:szCs w:val="20"/>
              </w:rPr>
            </w:pPr>
          </w:p>
        </w:tc>
      </w:tr>
      <w:tr w:rsidR="00833C28" w:rsidRPr="00FD59AB" w14:paraId="54B7FBF9" w14:textId="77777777" w:rsidTr="001818F6">
        <w:trPr>
          <w:cantSplit/>
          <w:trHeight w:val="624"/>
        </w:trPr>
        <w:tc>
          <w:tcPr>
            <w:tcW w:w="731" w:type="dxa"/>
            <w:gridSpan w:val="2"/>
            <w:shd w:val="clear" w:color="auto" w:fill="D3D8DB"/>
            <w:textDirection w:val="btLr"/>
            <w:vAlign w:val="center"/>
          </w:tcPr>
          <w:p w14:paraId="71E0FB1F" w14:textId="77777777" w:rsidR="00833C28" w:rsidRPr="00A96525" w:rsidRDefault="00833C28" w:rsidP="00D70AA5">
            <w:pPr>
              <w:pStyle w:val="TOCtablebody"/>
              <w:rPr>
                <w:b/>
                <w:bCs/>
              </w:rPr>
            </w:pPr>
            <w:r>
              <w:rPr>
                <w:b/>
                <w:bCs/>
              </w:rPr>
              <w:t>Vision</w:t>
            </w:r>
          </w:p>
        </w:tc>
        <w:tc>
          <w:tcPr>
            <w:tcW w:w="9617" w:type="dxa"/>
            <w:gridSpan w:val="9"/>
            <w:shd w:val="clear" w:color="auto" w:fill="D3D8DB"/>
            <w:vAlign w:val="center"/>
          </w:tcPr>
          <w:p w14:paraId="5F0EC567" w14:textId="77777777" w:rsidR="00833C28" w:rsidRPr="00FD59AB" w:rsidRDefault="00833C28" w:rsidP="00D70AA5">
            <w:pPr>
              <w:pStyle w:val="TOCtablebody"/>
            </w:pPr>
            <w:r>
              <w:t>Our vision is a world where children can live a life free from the threat and harm of sexual abuse</w:t>
            </w:r>
          </w:p>
        </w:tc>
      </w:tr>
      <w:tr w:rsidR="00833C28" w:rsidRPr="00FD59AB" w14:paraId="68D30A22" w14:textId="77777777" w:rsidTr="001818F6">
        <w:tc>
          <w:tcPr>
            <w:tcW w:w="731" w:type="dxa"/>
            <w:gridSpan w:val="2"/>
            <w:tcMar>
              <w:top w:w="0" w:type="dxa"/>
              <w:bottom w:w="0" w:type="dxa"/>
            </w:tcMar>
            <w:vAlign w:val="center"/>
          </w:tcPr>
          <w:p w14:paraId="314A6D74" w14:textId="77777777" w:rsidR="00833C28" w:rsidRPr="00A96525" w:rsidRDefault="00833C28" w:rsidP="00D70AA5">
            <w:pPr>
              <w:pStyle w:val="TOCtablebody"/>
              <w:rPr>
                <w:b/>
                <w:bCs/>
              </w:rPr>
            </w:pPr>
            <w:r w:rsidRPr="00A96525">
              <w:rPr>
                <w:b/>
                <w:bCs/>
              </w:rPr>
              <w:t>▲</w:t>
            </w:r>
          </w:p>
        </w:tc>
        <w:tc>
          <w:tcPr>
            <w:tcW w:w="9617" w:type="dxa"/>
            <w:gridSpan w:val="9"/>
            <w:tcMar>
              <w:top w:w="0" w:type="dxa"/>
              <w:bottom w:w="0" w:type="dxa"/>
            </w:tcMar>
            <w:vAlign w:val="center"/>
          </w:tcPr>
          <w:p w14:paraId="0F55C77F" w14:textId="77777777" w:rsidR="00833C28" w:rsidRPr="00FD59AB" w:rsidRDefault="00833C28" w:rsidP="00D70AA5">
            <w:pPr>
              <w:pStyle w:val="Tablenormal0"/>
              <w:rPr>
                <w:sz w:val="20"/>
                <w:szCs w:val="20"/>
              </w:rPr>
            </w:pPr>
          </w:p>
        </w:tc>
      </w:tr>
      <w:tr w:rsidR="00833C28" w:rsidRPr="00FD59AB" w14:paraId="29E0BE33" w14:textId="77777777" w:rsidTr="001818F6">
        <w:trPr>
          <w:cantSplit/>
          <w:trHeight w:val="737"/>
        </w:trPr>
        <w:tc>
          <w:tcPr>
            <w:tcW w:w="731" w:type="dxa"/>
            <w:gridSpan w:val="2"/>
            <w:shd w:val="clear" w:color="auto" w:fill="FFC000"/>
            <w:textDirection w:val="btLr"/>
            <w:vAlign w:val="center"/>
          </w:tcPr>
          <w:p w14:paraId="0338A0A2" w14:textId="77777777" w:rsidR="00833C28" w:rsidRPr="00A96525" w:rsidRDefault="00833C28" w:rsidP="00D70AA5">
            <w:pPr>
              <w:pStyle w:val="TOCtablebody"/>
              <w:rPr>
                <w:b/>
                <w:bCs/>
              </w:rPr>
            </w:pPr>
            <w:r w:rsidRPr="00A96525">
              <w:rPr>
                <w:b/>
                <w:bCs/>
              </w:rPr>
              <w:t>Overall aim</w:t>
            </w:r>
          </w:p>
        </w:tc>
        <w:tc>
          <w:tcPr>
            <w:tcW w:w="9617" w:type="dxa"/>
            <w:gridSpan w:val="9"/>
            <w:shd w:val="clear" w:color="auto" w:fill="FFC000"/>
            <w:vAlign w:val="center"/>
          </w:tcPr>
          <w:p w14:paraId="2E771802" w14:textId="77777777" w:rsidR="00833C28" w:rsidRPr="00FD59AB" w:rsidRDefault="00833C28" w:rsidP="00D70AA5">
            <w:pPr>
              <w:pStyle w:val="TOCtablebody"/>
            </w:pPr>
            <w:r>
              <w:t xml:space="preserve">Our </w:t>
            </w:r>
            <w:r w:rsidRPr="00FD59AB">
              <w:t>overall aim is that children, young people and families affected by child sexual abuse receive the support and protection they need from professionals</w:t>
            </w:r>
          </w:p>
        </w:tc>
      </w:tr>
      <w:tr w:rsidR="00833C28" w:rsidRPr="00FD59AB" w14:paraId="409F8145" w14:textId="77777777" w:rsidTr="001818F6">
        <w:tc>
          <w:tcPr>
            <w:tcW w:w="731" w:type="dxa"/>
            <w:gridSpan w:val="2"/>
            <w:tcMar>
              <w:top w:w="0" w:type="dxa"/>
              <w:bottom w:w="0" w:type="dxa"/>
            </w:tcMar>
            <w:vAlign w:val="center"/>
          </w:tcPr>
          <w:p w14:paraId="2DED8139" w14:textId="77777777" w:rsidR="00833C28" w:rsidRPr="00A96525" w:rsidRDefault="00833C28" w:rsidP="00D70AA5">
            <w:pPr>
              <w:pStyle w:val="TOCtablebody"/>
              <w:rPr>
                <w:b/>
                <w:bCs/>
              </w:rPr>
            </w:pPr>
            <w:r w:rsidRPr="00A96525">
              <w:rPr>
                <w:b/>
                <w:bCs/>
              </w:rPr>
              <w:t>▲</w:t>
            </w:r>
          </w:p>
        </w:tc>
        <w:tc>
          <w:tcPr>
            <w:tcW w:w="9617" w:type="dxa"/>
            <w:gridSpan w:val="9"/>
            <w:tcMar>
              <w:top w:w="0" w:type="dxa"/>
              <w:bottom w:w="0" w:type="dxa"/>
            </w:tcMar>
            <w:vAlign w:val="center"/>
          </w:tcPr>
          <w:p w14:paraId="0B832141" w14:textId="77777777" w:rsidR="00833C28" w:rsidRPr="00FD59AB" w:rsidRDefault="00833C28" w:rsidP="00D70AA5">
            <w:pPr>
              <w:pStyle w:val="Tablenormal0"/>
              <w:rPr>
                <w:sz w:val="20"/>
                <w:szCs w:val="20"/>
              </w:rPr>
            </w:pPr>
          </w:p>
        </w:tc>
      </w:tr>
      <w:tr w:rsidR="00833C28" w:rsidRPr="00FD59AB" w14:paraId="56B2AC58" w14:textId="77777777" w:rsidTr="001818F6">
        <w:trPr>
          <w:cantSplit/>
          <w:trHeight w:val="850"/>
        </w:trPr>
        <w:tc>
          <w:tcPr>
            <w:tcW w:w="709" w:type="dxa"/>
            <w:shd w:val="clear" w:color="auto" w:fill="B1DD43"/>
            <w:textDirection w:val="btLr"/>
            <w:vAlign w:val="center"/>
          </w:tcPr>
          <w:p w14:paraId="422F18EC" w14:textId="77777777" w:rsidR="00833C28" w:rsidRPr="00A96525" w:rsidRDefault="00833C28" w:rsidP="00D70AA5">
            <w:pPr>
              <w:pStyle w:val="TOCtablebody"/>
              <w:rPr>
                <w:b/>
                <w:bCs/>
              </w:rPr>
            </w:pPr>
            <w:r w:rsidRPr="00A96525">
              <w:rPr>
                <w:b/>
                <w:bCs/>
              </w:rPr>
              <w:t>Strategic aims</w:t>
            </w:r>
          </w:p>
        </w:tc>
        <w:tc>
          <w:tcPr>
            <w:tcW w:w="3213" w:type="dxa"/>
            <w:gridSpan w:val="3"/>
            <w:shd w:val="clear" w:color="auto" w:fill="B1DD43"/>
            <w:vAlign w:val="center"/>
          </w:tcPr>
          <w:p w14:paraId="23DBDBF2" w14:textId="77777777" w:rsidR="00833C28" w:rsidRPr="00FD59AB" w:rsidRDefault="00833C28" w:rsidP="00D70AA5">
            <w:pPr>
              <w:pStyle w:val="TOCtablebody"/>
            </w:pPr>
            <w:r w:rsidRPr="00FD59AB">
              <w:t xml:space="preserve">To increase </w:t>
            </w:r>
            <w:r>
              <w:t xml:space="preserve">the </w:t>
            </w:r>
            <w:r w:rsidRPr="00FD59AB">
              <w:t xml:space="preserve">priority given to child sexual abuse </w:t>
            </w:r>
            <w:r>
              <w:t>by improving understanding throughout organisations of the scale and nature of child sexual abuse</w:t>
            </w:r>
          </w:p>
        </w:tc>
        <w:tc>
          <w:tcPr>
            <w:tcW w:w="3213" w:type="dxa"/>
            <w:gridSpan w:val="4"/>
            <w:shd w:val="clear" w:color="auto" w:fill="B1DD43"/>
            <w:vAlign w:val="center"/>
          </w:tcPr>
          <w:p w14:paraId="44918DF5" w14:textId="77777777" w:rsidR="00833C28" w:rsidRPr="00FD59AB" w:rsidRDefault="00833C28" w:rsidP="00D70AA5">
            <w:pPr>
              <w:pStyle w:val="TOCtablebody"/>
            </w:pPr>
            <w:r w:rsidRPr="00FD59AB">
              <w:t xml:space="preserve">To improve identification </w:t>
            </w:r>
            <w:r>
              <w:t xml:space="preserve">of </w:t>
            </w:r>
            <w:r w:rsidRPr="00FD59AB">
              <w:t xml:space="preserve">and response to </w:t>
            </w:r>
            <w:r>
              <w:t xml:space="preserve">all children and young people affected by </w:t>
            </w:r>
            <w:r w:rsidRPr="00FD59AB">
              <w:t>child sexual abuse</w:t>
            </w:r>
          </w:p>
        </w:tc>
        <w:tc>
          <w:tcPr>
            <w:tcW w:w="3213" w:type="dxa"/>
            <w:gridSpan w:val="3"/>
            <w:shd w:val="clear" w:color="auto" w:fill="B1DD43"/>
            <w:vAlign w:val="center"/>
          </w:tcPr>
          <w:p w14:paraId="1EFFCEF1" w14:textId="77777777" w:rsidR="00833C28" w:rsidRPr="00FD59AB" w:rsidRDefault="00833C28" w:rsidP="00D70AA5">
            <w:pPr>
              <w:pStyle w:val="TOCtablebody"/>
            </w:pPr>
            <w:r w:rsidRPr="00FD59AB">
              <w:t xml:space="preserve">To </w:t>
            </w:r>
            <w:r>
              <w:t>enable more effective</w:t>
            </w:r>
            <w:r w:rsidRPr="00FD59AB">
              <w:t xml:space="preserve"> disruption and prosecution of child sexual abuse </w:t>
            </w:r>
            <w:r>
              <w:t>through better understanding of sexually abusive behaviour/perpetration</w:t>
            </w:r>
          </w:p>
        </w:tc>
      </w:tr>
      <w:tr w:rsidR="00833C28" w:rsidRPr="00FD59AB" w14:paraId="03173523" w14:textId="77777777" w:rsidTr="001818F6">
        <w:trPr>
          <w:gridAfter w:val="1"/>
          <w:wAfter w:w="248" w:type="dxa"/>
        </w:trPr>
        <w:tc>
          <w:tcPr>
            <w:tcW w:w="709" w:type="dxa"/>
            <w:tcMar>
              <w:top w:w="0" w:type="dxa"/>
              <w:bottom w:w="0" w:type="dxa"/>
            </w:tcMar>
            <w:vAlign w:val="center"/>
          </w:tcPr>
          <w:p w14:paraId="1F8AA009" w14:textId="77777777" w:rsidR="00833C28" w:rsidRPr="00A96525" w:rsidRDefault="00833C28" w:rsidP="00D70AA5">
            <w:pPr>
              <w:pStyle w:val="TOCtablebody"/>
              <w:rPr>
                <w:b/>
                <w:bCs/>
              </w:rPr>
            </w:pPr>
            <w:r w:rsidRPr="00A96525">
              <w:rPr>
                <w:b/>
                <w:bCs/>
              </w:rPr>
              <w:t>▲</w:t>
            </w:r>
          </w:p>
        </w:tc>
        <w:tc>
          <w:tcPr>
            <w:tcW w:w="9391" w:type="dxa"/>
            <w:gridSpan w:val="9"/>
            <w:tcMar>
              <w:top w:w="0" w:type="dxa"/>
              <w:bottom w:w="0" w:type="dxa"/>
            </w:tcMar>
            <w:vAlign w:val="center"/>
          </w:tcPr>
          <w:p w14:paraId="242A3A9C" w14:textId="77777777" w:rsidR="00833C28" w:rsidRPr="00FD59AB" w:rsidRDefault="00833C28" w:rsidP="00D70AA5">
            <w:pPr>
              <w:pStyle w:val="Tablenormal0"/>
              <w:rPr>
                <w:sz w:val="20"/>
                <w:szCs w:val="20"/>
              </w:rPr>
            </w:pPr>
          </w:p>
        </w:tc>
      </w:tr>
      <w:tr w:rsidR="00833C28" w:rsidRPr="00FD59AB" w14:paraId="7FBD676C" w14:textId="77777777" w:rsidTr="001818F6">
        <w:trPr>
          <w:cantSplit/>
          <w:trHeight w:val="1134"/>
        </w:trPr>
        <w:tc>
          <w:tcPr>
            <w:tcW w:w="709" w:type="dxa"/>
            <w:vMerge w:val="restart"/>
            <w:shd w:val="clear" w:color="auto" w:fill="FE729A"/>
            <w:textDirection w:val="btLr"/>
            <w:vAlign w:val="center"/>
          </w:tcPr>
          <w:p w14:paraId="2C5E379D" w14:textId="77777777" w:rsidR="00833C28" w:rsidRPr="00A96525" w:rsidRDefault="00833C28" w:rsidP="00D70AA5">
            <w:pPr>
              <w:pStyle w:val="TOCtablebody"/>
              <w:rPr>
                <w:b/>
                <w:bCs/>
                <w:color w:val="FFFFFF" w:themeColor="background1"/>
              </w:rPr>
            </w:pPr>
            <w:r>
              <w:rPr>
                <w:b/>
                <w:bCs/>
                <w:color w:val="FFFFFF" w:themeColor="background1"/>
              </w:rPr>
              <w:t>Key</w:t>
            </w:r>
            <w:r w:rsidRPr="002061E8">
              <w:rPr>
                <w:b/>
                <w:bCs/>
                <w:color w:val="FFFFFF" w:themeColor="background1"/>
              </w:rPr>
              <w:t xml:space="preserve"> outcomes</w:t>
            </w:r>
          </w:p>
        </w:tc>
        <w:tc>
          <w:tcPr>
            <w:tcW w:w="1927" w:type="dxa"/>
            <w:gridSpan w:val="2"/>
            <w:shd w:val="clear" w:color="auto" w:fill="FE729A"/>
            <w:vAlign w:val="center"/>
          </w:tcPr>
          <w:p w14:paraId="358848D8" w14:textId="77777777" w:rsidR="00833C28" w:rsidRPr="00A96525" w:rsidRDefault="00833C28" w:rsidP="00D70AA5">
            <w:pPr>
              <w:pStyle w:val="TOCtablebody"/>
              <w:rPr>
                <w:color w:val="FFFFFF" w:themeColor="background1"/>
              </w:rPr>
            </w:pPr>
            <w:r w:rsidRPr="002E434C">
              <w:rPr>
                <w:color w:val="FFFFFF" w:themeColor="background1"/>
              </w:rPr>
              <w:t>Professionals and agencies</w:t>
            </w:r>
            <w:r>
              <w:rPr>
                <w:color w:val="FFFFFF" w:themeColor="background1"/>
              </w:rPr>
              <w:t xml:space="preserve"> </w:t>
            </w:r>
            <w:r w:rsidRPr="002E434C">
              <w:rPr>
                <w:color w:val="FFFFFF" w:themeColor="background1"/>
              </w:rPr>
              <w:t>are more able to put the</w:t>
            </w:r>
            <w:r>
              <w:rPr>
                <w:color w:val="FFFFFF" w:themeColor="background1"/>
              </w:rPr>
              <w:t xml:space="preserve"> </w:t>
            </w:r>
            <w:r w:rsidRPr="002E434C">
              <w:rPr>
                <w:color w:val="FFFFFF" w:themeColor="background1"/>
              </w:rPr>
              <w:t>needs of children at the</w:t>
            </w:r>
            <w:r>
              <w:rPr>
                <w:color w:val="FFFFFF" w:themeColor="background1"/>
              </w:rPr>
              <w:t xml:space="preserve"> </w:t>
            </w:r>
            <w:r w:rsidRPr="002E434C">
              <w:rPr>
                <w:color w:val="FFFFFF" w:themeColor="background1"/>
              </w:rPr>
              <w:t>centre of their decisions,</w:t>
            </w:r>
            <w:r>
              <w:rPr>
                <w:color w:val="FFFFFF" w:themeColor="background1"/>
              </w:rPr>
              <w:t xml:space="preserve"> </w:t>
            </w:r>
            <w:r w:rsidRPr="002E434C">
              <w:rPr>
                <w:color w:val="FFFFFF" w:themeColor="background1"/>
              </w:rPr>
              <w:t>responsibilities and actions</w:t>
            </w:r>
          </w:p>
        </w:tc>
        <w:tc>
          <w:tcPr>
            <w:tcW w:w="1928" w:type="dxa"/>
            <w:gridSpan w:val="2"/>
            <w:shd w:val="clear" w:color="auto" w:fill="FE729A"/>
            <w:vAlign w:val="center"/>
          </w:tcPr>
          <w:p w14:paraId="485F69E6" w14:textId="77777777" w:rsidR="00833C28" w:rsidRPr="00A96525" w:rsidRDefault="00833C28" w:rsidP="00D70AA5">
            <w:pPr>
              <w:pStyle w:val="TOCtablebody"/>
              <w:rPr>
                <w:color w:val="FFFFFF" w:themeColor="background1"/>
              </w:rPr>
            </w:pPr>
            <w:r w:rsidRPr="001F4501">
              <w:rPr>
                <w:color w:val="FFFFFF" w:themeColor="background1"/>
              </w:rPr>
              <w:t>Better understanding of the</w:t>
            </w:r>
            <w:r>
              <w:rPr>
                <w:color w:val="FFFFFF" w:themeColor="background1"/>
              </w:rPr>
              <w:t xml:space="preserve"> </w:t>
            </w:r>
            <w:r w:rsidRPr="001F4501">
              <w:rPr>
                <w:color w:val="FFFFFF" w:themeColor="background1"/>
              </w:rPr>
              <w:t>gaps and barriers that prevent</w:t>
            </w:r>
            <w:r>
              <w:rPr>
                <w:color w:val="FFFFFF" w:themeColor="background1"/>
              </w:rPr>
              <w:t xml:space="preserve"> </w:t>
            </w:r>
            <w:r w:rsidRPr="001F4501">
              <w:rPr>
                <w:color w:val="FFFFFF" w:themeColor="background1"/>
              </w:rPr>
              <w:t>an effective multi-agency</w:t>
            </w:r>
            <w:r>
              <w:rPr>
                <w:color w:val="FFFFFF" w:themeColor="background1"/>
              </w:rPr>
              <w:t xml:space="preserve"> </w:t>
            </w:r>
            <w:r w:rsidRPr="001F4501">
              <w:rPr>
                <w:color w:val="FFFFFF" w:themeColor="background1"/>
              </w:rPr>
              <w:t xml:space="preserve">identification </w:t>
            </w:r>
            <w:r>
              <w:rPr>
                <w:color w:val="FFFFFF" w:themeColor="background1"/>
              </w:rPr>
              <w:t xml:space="preserve">of </w:t>
            </w:r>
            <w:r w:rsidRPr="001F4501">
              <w:rPr>
                <w:color w:val="FFFFFF" w:themeColor="background1"/>
              </w:rPr>
              <w:t>and response to</w:t>
            </w:r>
            <w:r>
              <w:rPr>
                <w:color w:val="FFFFFF" w:themeColor="background1"/>
              </w:rPr>
              <w:t xml:space="preserve"> </w:t>
            </w:r>
            <w:r w:rsidRPr="001F4501">
              <w:rPr>
                <w:color w:val="FFFFFF" w:themeColor="background1"/>
              </w:rPr>
              <w:t>child sexual abuse</w:t>
            </w:r>
            <w:r w:rsidRPr="00F648C2">
              <w:rPr>
                <w:color w:val="FFFFFF" w:themeColor="background1"/>
              </w:rPr>
              <w:t xml:space="preserve"> </w:t>
            </w:r>
          </w:p>
        </w:tc>
        <w:tc>
          <w:tcPr>
            <w:tcW w:w="1928" w:type="dxa"/>
            <w:gridSpan w:val="2"/>
            <w:shd w:val="clear" w:color="auto" w:fill="FE729A"/>
            <w:vAlign w:val="center"/>
          </w:tcPr>
          <w:p w14:paraId="0F6E77D2" w14:textId="77777777" w:rsidR="00833C28" w:rsidRPr="00A96525" w:rsidRDefault="00833C28" w:rsidP="00D70AA5">
            <w:pPr>
              <w:pStyle w:val="TOCtablebody"/>
              <w:rPr>
                <w:color w:val="FFFFFF" w:themeColor="background1"/>
              </w:rPr>
            </w:pPr>
            <w:r w:rsidRPr="00B13576">
              <w:rPr>
                <w:color w:val="FFFFFF" w:themeColor="background1"/>
              </w:rPr>
              <w:t>Increased use of the CSA Centre</w:t>
            </w:r>
            <w:r>
              <w:rPr>
                <w:color w:val="FFFFFF" w:themeColor="background1"/>
              </w:rPr>
              <w:t xml:space="preserve"> </w:t>
            </w:r>
            <w:r w:rsidRPr="00B13576">
              <w:rPr>
                <w:color w:val="FFFFFF" w:themeColor="background1"/>
              </w:rPr>
              <w:t>research and resources across children’s</w:t>
            </w:r>
            <w:r>
              <w:rPr>
                <w:color w:val="FFFFFF" w:themeColor="background1"/>
              </w:rPr>
              <w:t xml:space="preserve"> </w:t>
            </w:r>
            <w:r w:rsidRPr="00B13576">
              <w:rPr>
                <w:color w:val="FFFFFF" w:themeColor="background1"/>
              </w:rPr>
              <w:t>social care, local authorities, police,</w:t>
            </w:r>
            <w:r>
              <w:rPr>
                <w:color w:val="FFFFFF" w:themeColor="background1"/>
              </w:rPr>
              <w:t xml:space="preserve"> </w:t>
            </w:r>
            <w:r w:rsidRPr="00B13576">
              <w:rPr>
                <w:color w:val="FFFFFF" w:themeColor="background1"/>
              </w:rPr>
              <w:t>health, education, justice, multi-agency</w:t>
            </w:r>
            <w:r>
              <w:rPr>
                <w:color w:val="FFFFFF" w:themeColor="background1"/>
              </w:rPr>
              <w:t xml:space="preserve"> </w:t>
            </w:r>
            <w:r w:rsidRPr="00B13576">
              <w:rPr>
                <w:color w:val="FFFFFF" w:themeColor="background1"/>
              </w:rPr>
              <w:t>settings and the third sector</w:t>
            </w:r>
            <w:r w:rsidRPr="00373D85">
              <w:rPr>
                <w:color w:val="FFFFFF" w:themeColor="background1"/>
              </w:rPr>
              <w:t xml:space="preserve"> </w:t>
            </w:r>
          </w:p>
        </w:tc>
        <w:tc>
          <w:tcPr>
            <w:tcW w:w="1928" w:type="dxa"/>
            <w:gridSpan w:val="2"/>
            <w:shd w:val="clear" w:color="auto" w:fill="FE729A"/>
            <w:vAlign w:val="center"/>
          </w:tcPr>
          <w:p w14:paraId="1BF76FE9" w14:textId="77777777" w:rsidR="00833C28" w:rsidRPr="00A96525" w:rsidRDefault="00833C28" w:rsidP="00D70AA5">
            <w:pPr>
              <w:pStyle w:val="TOCtablebody"/>
              <w:rPr>
                <w:color w:val="FFFFFF" w:themeColor="background1"/>
              </w:rPr>
            </w:pPr>
            <w:r w:rsidRPr="00F648C2">
              <w:rPr>
                <w:color w:val="FFFFFF" w:themeColor="background1"/>
              </w:rPr>
              <w:t>Professionals and agencies have a</w:t>
            </w:r>
            <w:r>
              <w:rPr>
                <w:color w:val="FFFFFF" w:themeColor="background1"/>
              </w:rPr>
              <w:t xml:space="preserve"> </w:t>
            </w:r>
            <w:r w:rsidRPr="00F648C2">
              <w:rPr>
                <w:color w:val="FFFFFF" w:themeColor="background1"/>
              </w:rPr>
              <w:t>better understanding of</w:t>
            </w:r>
            <w:r>
              <w:rPr>
                <w:color w:val="FFFFFF" w:themeColor="background1"/>
              </w:rPr>
              <w:t xml:space="preserve"> </w:t>
            </w:r>
            <w:r w:rsidRPr="00F648C2">
              <w:rPr>
                <w:color w:val="FFFFFF" w:themeColor="background1"/>
              </w:rPr>
              <w:t>responsibilities and actions</w:t>
            </w:r>
            <w:r>
              <w:rPr>
                <w:color w:val="FFFFFF" w:themeColor="background1"/>
              </w:rPr>
              <w:t xml:space="preserve"> </w:t>
            </w:r>
            <w:r w:rsidRPr="00F648C2">
              <w:rPr>
                <w:color w:val="FFFFFF" w:themeColor="background1"/>
              </w:rPr>
              <w:t>necessary to safeguard and support</w:t>
            </w:r>
            <w:r>
              <w:rPr>
                <w:color w:val="FFFFFF" w:themeColor="background1"/>
              </w:rPr>
              <w:t xml:space="preserve"> </w:t>
            </w:r>
            <w:r w:rsidRPr="00F648C2">
              <w:rPr>
                <w:color w:val="FFFFFF" w:themeColor="background1"/>
              </w:rPr>
              <w:t>children and young people</w:t>
            </w:r>
            <w:r w:rsidRPr="00657996">
              <w:rPr>
                <w:color w:val="FFFFFF" w:themeColor="background1"/>
              </w:rPr>
              <w:t xml:space="preserve"> </w:t>
            </w:r>
          </w:p>
        </w:tc>
        <w:tc>
          <w:tcPr>
            <w:tcW w:w="1928" w:type="dxa"/>
            <w:gridSpan w:val="2"/>
            <w:shd w:val="clear" w:color="auto" w:fill="FE729A"/>
            <w:vAlign w:val="center"/>
          </w:tcPr>
          <w:p w14:paraId="7E8CEF18" w14:textId="77777777" w:rsidR="00833C28" w:rsidRPr="00A96525" w:rsidRDefault="00833C28" w:rsidP="00D70AA5">
            <w:pPr>
              <w:pStyle w:val="TOCtablebody"/>
              <w:rPr>
                <w:color w:val="FFFFFF" w:themeColor="background1"/>
              </w:rPr>
            </w:pPr>
            <w:r w:rsidRPr="00F47421">
              <w:rPr>
                <w:color w:val="FFFFFF" w:themeColor="background1"/>
              </w:rPr>
              <w:t>Stronger, evidence-informed, and more</w:t>
            </w:r>
            <w:r>
              <w:rPr>
                <w:color w:val="FFFFFF" w:themeColor="background1"/>
              </w:rPr>
              <w:t xml:space="preserve"> </w:t>
            </w:r>
            <w:r w:rsidRPr="00F47421">
              <w:rPr>
                <w:color w:val="FFFFFF" w:themeColor="background1"/>
              </w:rPr>
              <w:t>consistent focus on child</w:t>
            </w:r>
            <w:r>
              <w:rPr>
                <w:color w:val="FFFFFF" w:themeColor="background1"/>
              </w:rPr>
              <w:t xml:space="preserve"> </w:t>
            </w:r>
            <w:r w:rsidRPr="00F47421">
              <w:rPr>
                <w:color w:val="FFFFFF" w:themeColor="background1"/>
              </w:rPr>
              <w:t>sexual abuse across all</w:t>
            </w:r>
            <w:r>
              <w:rPr>
                <w:color w:val="FFFFFF" w:themeColor="background1"/>
              </w:rPr>
              <w:t xml:space="preserve"> </w:t>
            </w:r>
            <w:r w:rsidRPr="00F47421">
              <w:rPr>
                <w:color w:val="FFFFFF" w:themeColor="background1"/>
              </w:rPr>
              <w:t>services</w:t>
            </w:r>
          </w:p>
        </w:tc>
      </w:tr>
      <w:tr w:rsidR="00833C28" w:rsidRPr="00791AF0" w14:paraId="7D1B34CD" w14:textId="77777777" w:rsidTr="001818F6">
        <w:tc>
          <w:tcPr>
            <w:tcW w:w="709" w:type="dxa"/>
            <w:vMerge/>
            <w:tcMar>
              <w:top w:w="0" w:type="dxa"/>
              <w:bottom w:w="0" w:type="dxa"/>
            </w:tcMar>
            <w:vAlign w:val="center"/>
          </w:tcPr>
          <w:p w14:paraId="2035963E" w14:textId="77777777" w:rsidR="00833C28" w:rsidRPr="00A96525" w:rsidRDefault="00833C28" w:rsidP="00D70AA5">
            <w:pPr>
              <w:pStyle w:val="TOCtablebody"/>
              <w:rPr>
                <w:b/>
                <w:bCs/>
              </w:rPr>
            </w:pPr>
          </w:p>
        </w:tc>
        <w:tc>
          <w:tcPr>
            <w:tcW w:w="9639" w:type="dxa"/>
            <w:gridSpan w:val="10"/>
            <w:tcMar>
              <w:top w:w="0" w:type="dxa"/>
              <w:bottom w:w="0" w:type="dxa"/>
            </w:tcMar>
            <w:vAlign w:val="center"/>
          </w:tcPr>
          <w:p w14:paraId="42D193AD" w14:textId="77777777" w:rsidR="00833C28" w:rsidRPr="00791AF0" w:rsidRDefault="00833C28" w:rsidP="00D70AA5">
            <w:pPr>
              <w:pStyle w:val="Tablenormal0"/>
              <w:rPr>
                <w:sz w:val="10"/>
                <w:szCs w:val="10"/>
              </w:rPr>
            </w:pPr>
          </w:p>
        </w:tc>
      </w:tr>
      <w:tr w:rsidR="00833C28" w:rsidRPr="00FD59AB" w14:paraId="2B7BAB72" w14:textId="77777777" w:rsidTr="001818F6">
        <w:trPr>
          <w:cantSplit/>
          <w:trHeight w:val="1134"/>
        </w:trPr>
        <w:tc>
          <w:tcPr>
            <w:tcW w:w="709" w:type="dxa"/>
            <w:vMerge/>
            <w:shd w:val="clear" w:color="auto" w:fill="FE729A"/>
            <w:textDirection w:val="btLr"/>
            <w:vAlign w:val="center"/>
          </w:tcPr>
          <w:p w14:paraId="17C59E53" w14:textId="77777777" w:rsidR="00833C28" w:rsidRPr="002061E8" w:rsidRDefault="00833C28" w:rsidP="00D70AA5">
            <w:pPr>
              <w:pStyle w:val="TOCtablebody"/>
              <w:rPr>
                <w:b/>
                <w:bCs/>
                <w:color w:val="FFFFFF" w:themeColor="background1"/>
              </w:rPr>
            </w:pPr>
          </w:p>
        </w:tc>
        <w:tc>
          <w:tcPr>
            <w:tcW w:w="1927" w:type="dxa"/>
            <w:gridSpan w:val="2"/>
            <w:shd w:val="clear" w:color="auto" w:fill="FE729A"/>
            <w:vAlign w:val="center"/>
          </w:tcPr>
          <w:p w14:paraId="1357A7C1" w14:textId="77777777" w:rsidR="00833C28" w:rsidRPr="002061E8" w:rsidRDefault="00833C28" w:rsidP="00D70AA5">
            <w:pPr>
              <w:pStyle w:val="TOCtablebody"/>
              <w:rPr>
                <w:color w:val="FFFFFF" w:themeColor="background1"/>
              </w:rPr>
            </w:pPr>
            <w:r w:rsidRPr="00F406C3">
              <w:rPr>
                <w:color w:val="FFFFFF" w:themeColor="background1"/>
              </w:rPr>
              <w:t>Enhanced focus on child</w:t>
            </w:r>
            <w:r>
              <w:rPr>
                <w:color w:val="FFFFFF" w:themeColor="background1"/>
              </w:rPr>
              <w:t xml:space="preserve"> </w:t>
            </w:r>
            <w:r w:rsidRPr="00F406C3">
              <w:rPr>
                <w:color w:val="FFFFFF" w:themeColor="background1"/>
              </w:rPr>
              <w:t>sexual abuse within pre-</w:t>
            </w:r>
            <w:r>
              <w:rPr>
                <w:color w:val="FFFFFF" w:themeColor="background1"/>
              </w:rPr>
              <w:t xml:space="preserve"> </w:t>
            </w:r>
            <w:r w:rsidRPr="00F406C3">
              <w:rPr>
                <w:color w:val="FFFFFF" w:themeColor="background1"/>
              </w:rPr>
              <w:t>and post-qualification</w:t>
            </w:r>
            <w:r>
              <w:rPr>
                <w:color w:val="FFFFFF" w:themeColor="background1"/>
              </w:rPr>
              <w:t xml:space="preserve"> </w:t>
            </w:r>
            <w:r w:rsidRPr="00F406C3">
              <w:rPr>
                <w:color w:val="FFFFFF" w:themeColor="background1"/>
              </w:rPr>
              <w:t>training</w:t>
            </w:r>
          </w:p>
        </w:tc>
        <w:tc>
          <w:tcPr>
            <w:tcW w:w="1928" w:type="dxa"/>
            <w:gridSpan w:val="2"/>
            <w:shd w:val="clear" w:color="auto" w:fill="FE729A"/>
            <w:vAlign w:val="center"/>
          </w:tcPr>
          <w:p w14:paraId="24CB432C" w14:textId="77777777" w:rsidR="00833C28" w:rsidRPr="002061E8" w:rsidRDefault="00833C28" w:rsidP="00D70AA5">
            <w:pPr>
              <w:pStyle w:val="TOCtablebody"/>
              <w:rPr>
                <w:color w:val="FFFFFF" w:themeColor="background1"/>
              </w:rPr>
            </w:pPr>
            <w:r w:rsidRPr="00373D85">
              <w:rPr>
                <w:color w:val="FFFFFF" w:themeColor="background1"/>
              </w:rPr>
              <w:t>Improved knowledge, skills</w:t>
            </w:r>
            <w:r>
              <w:rPr>
                <w:color w:val="FFFFFF" w:themeColor="background1"/>
              </w:rPr>
              <w:t xml:space="preserve"> and</w:t>
            </w:r>
            <w:r w:rsidRPr="00373D85">
              <w:rPr>
                <w:color w:val="FFFFFF" w:themeColor="background1"/>
              </w:rPr>
              <w:t xml:space="preserve"> confidence among</w:t>
            </w:r>
            <w:r>
              <w:rPr>
                <w:color w:val="FFFFFF" w:themeColor="background1"/>
              </w:rPr>
              <w:t xml:space="preserve"> </w:t>
            </w:r>
            <w:r w:rsidRPr="00373D85">
              <w:rPr>
                <w:color w:val="FFFFFF" w:themeColor="background1"/>
              </w:rPr>
              <w:t>professionals</w:t>
            </w:r>
            <w:r>
              <w:rPr>
                <w:color w:val="FFFFFF" w:themeColor="background1"/>
              </w:rPr>
              <w:t xml:space="preserve"> </w:t>
            </w:r>
            <w:r w:rsidRPr="00373D85">
              <w:rPr>
                <w:color w:val="FFFFFF" w:themeColor="background1"/>
              </w:rPr>
              <w:t>in identifying</w:t>
            </w:r>
            <w:r>
              <w:rPr>
                <w:color w:val="FFFFFF" w:themeColor="background1"/>
              </w:rPr>
              <w:t xml:space="preserve"> </w:t>
            </w:r>
            <w:r w:rsidRPr="00373D85">
              <w:rPr>
                <w:color w:val="FFFFFF" w:themeColor="background1"/>
              </w:rPr>
              <w:t>and responding to child</w:t>
            </w:r>
            <w:r>
              <w:rPr>
                <w:color w:val="FFFFFF" w:themeColor="background1"/>
              </w:rPr>
              <w:t xml:space="preserve"> </w:t>
            </w:r>
            <w:r w:rsidRPr="00373D85">
              <w:rPr>
                <w:color w:val="FFFFFF" w:themeColor="background1"/>
              </w:rPr>
              <w:t>sexual abuse</w:t>
            </w:r>
          </w:p>
        </w:tc>
        <w:tc>
          <w:tcPr>
            <w:tcW w:w="1928" w:type="dxa"/>
            <w:gridSpan w:val="2"/>
            <w:shd w:val="clear" w:color="auto" w:fill="FE729A"/>
            <w:vAlign w:val="center"/>
          </w:tcPr>
          <w:p w14:paraId="24DCC155" w14:textId="77777777" w:rsidR="00833C28" w:rsidRPr="002061E8" w:rsidRDefault="00833C28" w:rsidP="00D70AA5">
            <w:pPr>
              <w:pStyle w:val="TOCtablebody"/>
              <w:rPr>
                <w:color w:val="FFFFFF" w:themeColor="background1"/>
              </w:rPr>
            </w:pPr>
            <w:r w:rsidRPr="00A35411">
              <w:rPr>
                <w:color w:val="FFFFFF" w:themeColor="background1"/>
              </w:rPr>
              <w:t>Better recognition of</w:t>
            </w:r>
            <w:r>
              <w:rPr>
                <w:color w:val="FFFFFF" w:themeColor="background1"/>
              </w:rPr>
              <w:t xml:space="preserve"> </w:t>
            </w:r>
            <w:r w:rsidRPr="00A35411">
              <w:rPr>
                <w:color w:val="FFFFFF" w:themeColor="background1"/>
              </w:rPr>
              <w:t>all</w:t>
            </w:r>
            <w:r>
              <w:rPr>
                <w:color w:val="FFFFFF" w:themeColor="background1"/>
              </w:rPr>
              <w:t xml:space="preserve"> </w:t>
            </w:r>
            <w:r w:rsidRPr="00A35411">
              <w:rPr>
                <w:color w:val="FFFFFF" w:themeColor="background1"/>
              </w:rPr>
              <w:t>types</w:t>
            </w:r>
            <w:r>
              <w:rPr>
                <w:color w:val="FFFFFF" w:themeColor="background1"/>
              </w:rPr>
              <w:t xml:space="preserve"> </w:t>
            </w:r>
            <w:r w:rsidRPr="00A35411">
              <w:rPr>
                <w:color w:val="FFFFFF" w:themeColor="background1"/>
              </w:rPr>
              <w:t>of child sexual</w:t>
            </w:r>
            <w:r>
              <w:rPr>
                <w:color w:val="FFFFFF" w:themeColor="background1"/>
              </w:rPr>
              <w:t xml:space="preserve"> </w:t>
            </w:r>
            <w:r w:rsidRPr="00A35411">
              <w:rPr>
                <w:color w:val="FFFFFF" w:themeColor="background1"/>
              </w:rPr>
              <w:t>abuse among</w:t>
            </w:r>
            <w:r>
              <w:rPr>
                <w:color w:val="FFFFFF" w:themeColor="background1"/>
              </w:rPr>
              <w:t xml:space="preserve"> </w:t>
            </w:r>
            <w:r w:rsidRPr="00A35411">
              <w:rPr>
                <w:color w:val="FFFFFF" w:themeColor="background1"/>
              </w:rPr>
              <w:t>professionals and</w:t>
            </w:r>
            <w:r>
              <w:rPr>
                <w:color w:val="FFFFFF" w:themeColor="background1"/>
              </w:rPr>
              <w:t xml:space="preserve"> </w:t>
            </w:r>
            <w:r w:rsidRPr="00A35411">
              <w:rPr>
                <w:color w:val="FFFFFF" w:themeColor="background1"/>
              </w:rPr>
              <w:t>strategic leads</w:t>
            </w:r>
          </w:p>
        </w:tc>
        <w:tc>
          <w:tcPr>
            <w:tcW w:w="1928" w:type="dxa"/>
            <w:gridSpan w:val="2"/>
            <w:shd w:val="clear" w:color="auto" w:fill="FE729A"/>
            <w:vAlign w:val="center"/>
          </w:tcPr>
          <w:p w14:paraId="43F1A542" w14:textId="77777777" w:rsidR="00833C28" w:rsidRPr="002061E8" w:rsidRDefault="00833C28" w:rsidP="00D70AA5">
            <w:pPr>
              <w:pStyle w:val="TOCtablebody"/>
              <w:rPr>
                <w:color w:val="FFFFFF" w:themeColor="background1"/>
              </w:rPr>
            </w:pPr>
            <w:r w:rsidRPr="00D008A4">
              <w:rPr>
                <w:color w:val="FFFFFF" w:themeColor="background1"/>
              </w:rPr>
              <w:t>Improved local, regional and</w:t>
            </w:r>
            <w:r>
              <w:rPr>
                <w:color w:val="FFFFFF" w:themeColor="background1"/>
              </w:rPr>
              <w:t xml:space="preserve"> </w:t>
            </w:r>
            <w:r w:rsidRPr="00D008A4">
              <w:rPr>
                <w:color w:val="FFFFFF" w:themeColor="background1"/>
              </w:rPr>
              <w:t>national</w:t>
            </w:r>
            <w:r>
              <w:rPr>
                <w:color w:val="FFFFFF" w:themeColor="background1"/>
              </w:rPr>
              <w:t xml:space="preserve"> </w:t>
            </w:r>
            <w:r w:rsidRPr="00D008A4">
              <w:rPr>
                <w:color w:val="FFFFFF" w:themeColor="background1"/>
              </w:rPr>
              <w:t>strategic planning</w:t>
            </w:r>
            <w:r>
              <w:rPr>
                <w:color w:val="FFFFFF" w:themeColor="background1"/>
              </w:rPr>
              <w:t xml:space="preserve"> </w:t>
            </w:r>
            <w:r w:rsidRPr="00D008A4">
              <w:rPr>
                <w:color w:val="FFFFFF" w:themeColor="background1"/>
              </w:rPr>
              <w:t>based on a better</w:t>
            </w:r>
            <w:r>
              <w:rPr>
                <w:color w:val="FFFFFF" w:themeColor="background1"/>
              </w:rPr>
              <w:t xml:space="preserve"> </w:t>
            </w:r>
            <w:r w:rsidRPr="00D008A4">
              <w:rPr>
                <w:color w:val="FFFFFF" w:themeColor="background1"/>
              </w:rPr>
              <w:t>understanding of child sexual</w:t>
            </w:r>
            <w:r>
              <w:rPr>
                <w:color w:val="FFFFFF" w:themeColor="background1"/>
              </w:rPr>
              <w:t xml:space="preserve"> </w:t>
            </w:r>
            <w:r w:rsidRPr="00D008A4">
              <w:rPr>
                <w:color w:val="FFFFFF" w:themeColor="background1"/>
              </w:rPr>
              <w:t>abuse prevalence and</w:t>
            </w:r>
            <w:r>
              <w:rPr>
                <w:color w:val="FFFFFF" w:themeColor="background1"/>
              </w:rPr>
              <w:t xml:space="preserve"> </w:t>
            </w:r>
            <w:r w:rsidRPr="00D008A4">
              <w:rPr>
                <w:color w:val="FFFFFF" w:themeColor="background1"/>
              </w:rPr>
              <w:t>incidence data</w:t>
            </w:r>
          </w:p>
        </w:tc>
        <w:tc>
          <w:tcPr>
            <w:tcW w:w="1928" w:type="dxa"/>
            <w:gridSpan w:val="2"/>
            <w:shd w:val="clear" w:color="auto" w:fill="FE729A"/>
            <w:vAlign w:val="center"/>
          </w:tcPr>
          <w:p w14:paraId="285DA47A" w14:textId="77777777" w:rsidR="00833C28" w:rsidRPr="002061E8" w:rsidRDefault="00833C28" w:rsidP="00D70AA5">
            <w:pPr>
              <w:pStyle w:val="TOCtablebody"/>
              <w:rPr>
                <w:color w:val="FFFFFF" w:themeColor="background1"/>
              </w:rPr>
            </w:pPr>
            <w:r w:rsidRPr="00657996">
              <w:rPr>
                <w:color w:val="FFFFFF" w:themeColor="background1"/>
              </w:rPr>
              <w:t>Improved organisational</w:t>
            </w:r>
            <w:r>
              <w:rPr>
                <w:color w:val="FFFFFF" w:themeColor="background1"/>
              </w:rPr>
              <w:t xml:space="preserve"> </w:t>
            </w:r>
            <w:r w:rsidRPr="00657996">
              <w:rPr>
                <w:color w:val="FFFFFF" w:themeColor="background1"/>
              </w:rPr>
              <w:t>practice and strategic</w:t>
            </w:r>
            <w:r>
              <w:rPr>
                <w:color w:val="FFFFFF" w:themeColor="background1"/>
              </w:rPr>
              <w:t xml:space="preserve"> </w:t>
            </w:r>
            <w:r w:rsidRPr="00657996">
              <w:rPr>
                <w:color w:val="FFFFFF" w:themeColor="background1"/>
              </w:rPr>
              <w:t>planning at local and national</w:t>
            </w:r>
            <w:r>
              <w:rPr>
                <w:color w:val="FFFFFF" w:themeColor="background1"/>
              </w:rPr>
              <w:t xml:space="preserve"> </w:t>
            </w:r>
            <w:r w:rsidRPr="00657996">
              <w:rPr>
                <w:color w:val="FFFFFF" w:themeColor="background1"/>
              </w:rPr>
              <w:t>levels in relation to child</w:t>
            </w:r>
            <w:r>
              <w:rPr>
                <w:color w:val="FFFFFF" w:themeColor="background1"/>
              </w:rPr>
              <w:t xml:space="preserve"> </w:t>
            </w:r>
            <w:r w:rsidRPr="00657996">
              <w:rPr>
                <w:color w:val="FFFFFF" w:themeColor="background1"/>
              </w:rPr>
              <w:t>sexual abuse</w:t>
            </w:r>
          </w:p>
        </w:tc>
      </w:tr>
      <w:tr w:rsidR="00833C28" w:rsidRPr="000A7EFD" w14:paraId="0E120569" w14:textId="77777777" w:rsidTr="001818F6">
        <w:tc>
          <w:tcPr>
            <w:tcW w:w="709" w:type="dxa"/>
            <w:vMerge/>
            <w:shd w:val="clear" w:color="auto" w:fill="FE729A"/>
            <w:tcMar>
              <w:top w:w="0" w:type="dxa"/>
              <w:bottom w:w="0" w:type="dxa"/>
            </w:tcMar>
            <w:vAlign w:val="center"/>
          </w:tcPr>
          <w:p w14:paraId="426D070F" w14:textId="77777777" w:rsidR="00833C28" w:rsidRPr="00A96525" w:rsidRDefault="00833C28" w:rsidP="00D70AA5">
            <w:pPr>
              <w:pStyle w:val="TOCtablebody"/>
              <w:rPr>
                <w:b/>
                <w:bCs/>
              </w:rPr>
            </w:pPr>
          </w:p>
        </w:tc>
        <w:tc>
          <w:tcPr>
            <w:tcW w:w="9639" w:type="dxa"/>
            <w:gridSpan w:val="10"/>
            <w:tcMar>
              <w:top w:w="0" w:type="dxa"/>
              <w:bottom w:w="0" w:type="dxa"/>
            </w:tcMar>
            <w:vAlign w:val="center"/>
          </w:tcPr>
          <w:p w14:paraId="6BB4B1B3" w14:textId="77777777" w:rsidR="00833C28" w:rsidRPr="000A7EFD" w:rsidRDefault="00833C28" w:rsidP="00D70AA5">
            <w:pPr>
              <w:pStyle w:val="TOCtablebody"/>
              <w:rPr>
                <w:sz w:val="10"/>
                <w:szCs w:val="10"/>
              </w:rPr>
            </w:pPr>
          </w:p>
        </w:tc>
      </w:tr>
      <w:tr w:rsidR="00833C28" w:rsidRPr="00FD59AB" w14:paraId="0994C8B7" w14:textId="77777777" w:rsidTr="001818F6">
        <w:tc>
          <w:tcPr>
            <w:tcW w:w="709" w:type="dxa"/>
            <w:vMerge/>
            <w:shd w:val="clear" w:color="auto" w:fill="FE729A"/>
            <w:vAlign w:val="center"/>
          </w:tcPr>
          <w:p w14:paraId="6466377A" w14:textId="77777777" w:rsidR="00833C28" w:rsidRPr="00A96525" w:rsidRDefault="00833C28" w:rsidP="00D70AA5">
            <w:pPr>
              <w:pStyle w:val="TOCtablebody"/>
              <w:rPr>
                <w:b/>
                <w:bCs/>
              </w:rPr>
            </w:pPr>
          </w:p>
        </w:tc>
        <w:tc>
          <w:tcPr>
            <w:tcW w:w="1927" w:type="dxa"/>
            <w:gridSpan w:val="2"/>
            <w:shd w:val="clear" w:color="auto" w:fill="FE729A"/>
            <w:vAlign w:val="center"/>
          </w:tcPr>
          <w:p w14:paraId="406B3536" w14:textId="77777777" w:rsidR="00833C28" w:rsidRPr="000A03B4" w:rsidRDefault="00833C28" w:rsidP="00D70AA5">
            <w:pPr>
              <w:pStyle w:val="TOCtablebody"/>
              <w:rPr>
                <w:color w:val="FFFFFF" w:themeColor="background1"/>
              </w:rPr>
            </w:pPr>
            <w:r w:rsidRPr="00976881">
              <w:rPr>
                <w:color w:val="FFFFFF" w:themeColor="background1"/>
              </w:rPr>
              <w:t>Improved recording</w:t>
            </w:r>
            <w:r>
              <w:rPr>
                <w:color w:val="FFFFFF" w:themeColor="background1"/>
              </w:rPr>
              <w:t xml:space="preserve"> </w:t>
            </w:r>
            <w:r w:rsidRPr="00976881">
              <w:rPr>
                <w:color w:val="FFFFFF" w:themeColor="background1"/>
              </w:rPr>
              <w:t>of child sexual abuse</w:t>
            </w:r>
            <w:r>
              <w:rPr>
                <w:color w:val="FFFFFF" w:themeColor="background1"/>
              </w:rPr>
              <w:t xml:space="preserve"> i</w:t>
            </w:r>
            <w:r w:rsidRPr="00976881">
              <w:rPr>
                <w:color w:val="FFFFFF" w:themeColor="background1"/>
              </w:rPr>
              <w:t>n agency records</w:t>
            </w:r>
          </w:p>
        </w:tc>
        <w:tc>
          <w:tcPr>
            <w:tcW w:w="1928" w:type="dxa"/>
            <w:gridSpan w:val="2"/>
            <w:shd w:val="clear" w:color="auto" w:fill="FE729A"/>
            <w:vAlign w:val="center"/>
          </w:tcPr>
          <w:p w14:paraId="6BE5360D" w14:textId="77777777" w:rsidR="00833C28" w:rsidRPr="002061E8" w:rsidRDefault="00833C28" w:rsidP="00D70AA5">
            <w:pPr>
              <w:pStyle w:val="TOCtablebody"/>
              <w:rPr>
                <w:color w:val="FFFFFF" w:themeColor="background1"/>
              </w:rPr>
            </w:pPr>
            <w:r w:rsidRPr="00E07578">
              <w:rPr>
                <w:color w:val="FFFFFF" w:themeColor="background1"/>
              </w:rPr>
              <w:t>Greater priority</w:t>
            </w:r>
            <w:r>
              <w:rPr>
                <w:color w:val="FFFFFF" w:themeColor="background1"/>
              </w:rPr>
              <w:t xml:space="preserve"> </w:t>
            </w:r>
            <w:r w:rsidRPr="00E07578">
              <w:rPr>
                <w:color w:val="FFFFFF" w:themeColor="background1"/>
              </w:rPr>
              <w:t>given to child sexual</w:t>
            </w:r>
            <w:r>
              <w:rPr>
                <w:color w:val="FFFFFF" w:themeColor="background1"/>
              </w:rPr>
              <w:t xml:space="preserve"> </w:t>
            </w:r>
            <w:r w:rsidRPr="00E07578">
              <w:rPr>
                <w:color w:val="FFFFFF" w:themeColor="background1"/>
              </w:rPr>
              <w:t>abuse in policy</w:t>
            </w:r>
          </w:p>
        </w:tc>
        <w:tc>
          <w:tcPr>
            <w:tcW w:w="1928" w:type="dxa"/>
            <w:gridSpan w:val="2"/>
            <w:shd w:val="clear" w:color="auto" w:fill="FE729A"/>
            <w:vAlign w:val="center"/>
          </w:tcPr>
          <w:p w14:paraId="53577DF8" w14:textId="77777777" w:rsidR="00833C28" w:rsidRPr="002061E8" w:rsidRDefault="00833C28" w:rsidP="00D70AA5">
            <w:pPr>
              <w:pStyle w:val="TOCtablebody"/>
              <w:rPr>
                <w:color w:val="FFFFFF" w:themeColor="background1"/>
              </w:rPr>
            </w:pPr>
            <w:r w:rsidRPr="005605D6">
              <w:rPr>
                <w:color w:val="FFFFFF" w:themeColor="background1"/>
              </w:rPr>
              <w:t>More evidence- informed</w:t>
            </w:r>
            <w:r>
              <w:rPr>
                <w:color w:val="FFFFFF" w:themeColor="background1"/>
              </w:rPr>
              <w:t xml:space="preserve"> </w:t>
            </w:r>
            <w:r w:rsidRPr="005605D6">
              <w:rPr>
                <w:color w:val="FFFFFF" w:themeColor="background1"/>
              </w:rPr>
              <w:t>policy formation and</w:t>
            </w:r>
            <w:r>
              <w:rPr>
                <w:color w:val="FFFFFF" w:themeColor="background1"/>
              </w:rPr>
              <w:t xml:space="preserve"> </w:t>
            </w:r>
            <w:r w:rsidRPr="005605D6">
              <w:rPr>
                <w:color w:val="FFFFFF" w:themeColor="background1"/>
              </w:rPr>
              <w:t>implementation</w:t>
            </w:r>
          </w:p>
        </w:tc>
        <w:tc>
          <w:tcPr>
            <w:tcW w:w="1928" w:type="dxa"/>
            <w:gridSpan w:val="2"/>
            <w:shd w:val="clear" w:color="auto" w:fill="FE729A"/>
            <w:vAlign w:val="center"/>
          </w:tcPr>
          <w:p w14:paraId="5E8866A3" w14:textId="77777777" w:rsidR="00833C28" w:rsidRPr="002061E8" w:rsidRDefault="00833C28" w:rsidP="00D70AA5">
            <w:pPr>
              <w:pStyle w:val="TOCtablebody"/>
              <w:rPr>
                <w:color w:val="FFFFFF" w:themeColor="background1"/>
              </w:rPr>
            </w:pPr>
            <w:r w:rsidRPr="00C72056">
              <w:rPr>
                <w:color w:val="FFFFFF" w:themeColor="background1"/>
              </w:rPr>
              <w:t>The professional</w:t>
            </w:r>
            <w:r>
              <w:rPr>
                <w:color w:val="FFFFFF" w:themeColor="background1"/>
              </w:rPr>
              <w:t xml:space="preserve"> </w:t>
            </w:r>
            <w:r w:rsidRPr="00C72056">
              <w:rPr>
                <w:color w:val="FFFFFF" w:themeColor="background1"/>
              </w:rPr>
              <w:t>response to child sexual</w:t>
            </w:r>
            <w:r>
              <w:rPr>
                <w:color w:val="FFFFFF" w:themeColor="background1"/>
              </w:rPr>
              <w:t xml:space="preserve"> </w:t>
            </w:r>
            <w:r w:rsidRPr="00C72056">
              <w:rPr>
                <w:color w:val="FFFFFF" w:themeColor="background1"/>
              </w:rPr>
              <w:t xml:space="preserve">abuse is </w:t>
            </w:r>
            <w:r w:rsidRPr="00C72056">
              <w:rPr>
                <w:color w:val="FFFFFF" w:themeColor="background1"/>
              </w:rPr>
              <w:lastRenderedPageBreak/>
              <w:t>shaped by</w:t>
            </w:r>
            <w:r>
              <w:rPr>
                <w:color w:val="FFFFFF" w:themeColor="background1"/>
              </w:rPr>
              <w:t xml:space="preserve"> </w:t>
            </w:r>
            <w:r w:rsidRPr="00C72056">
              <w:rPr>
                <w:color w:val="FFFFFF" w:themeColor="background1"/>
              </w:rPr>
              <w:t>experts by experience</w:t>
            </w:r>
          </w:p>
        </w:tc>
        <w:tc>
          <w:tcPr>
            <w:tcW w:w="1928" w:type="dxa"/>
            <w:gridSpan w:val="2"/>
            <w:shd w:val="clear" w:color="auto" w:fill="FE729A"/>
            <w:vAlign w:val="center"/>
          </w:tcPr>
          <w:p w14:paraId="31D6695C" w14:textId="77777777" w:rsidR="00833C28" w:rsidRPr="002061E8" w:rsidRDefault="00833C28" w:rsidP="00D70AA5">
            <w:pPr>
              <w:pStyle w:val="TOCtablebody"/>
              <w:rPr>
                <w:color w:val="FFFFFF" w:themeColor="background1"/>
              </w:rPr>
            </w:pPr>
            <w:r w:rsidRPr="003D5596">
              <w:rPr>
                <w:color w:val="FFFFFF" w:themeColor="background1"/>
              </w:rPr>
              <w:lastRenderedPageBreak/>
              <w:t>Improved national data</w:t>
            </w:r>
            <w:r>
              <w:rPr>
                <w:color w:val="FFFFFF" w:themeColor="background1"/>
              </w:rPr>
              <w:t xml:space="preserve"> </w:t>
            </w:r>
            <w:r w:rsidRPr="003D5596">
              <w:rPr>
                <w:color w:val="FFFFFF" w:themeColor="background1"/>
              </w:rPr>
              <w:t>collection on child</w:t>
            </w:r>
            <w:r>
              <w:rPr>
                <w:color w:val="FFFFFF" w:themeColor="background1"/>
              </w:rPr>
              <w:t xml:space="preserve"> </w:t>
            </w:r>
            <w:r w:rsidRPr="003D5596">
              <w:rPr>
                <w:color w:val="FFFFFF" w:themeColor="background1"/>
              </w:rPr>
              <w:t>sexual abuse</w:t>
            </w:r>
          </w:p>
        </w:tc>
      </w:tr>
      <w:tr w:rsidR="00833C28" w:rsidRPr="00FD59AB" w14:paraId="098C5E21" w14:textId="77777777" w:rsidTr="001818F6">
        <w:trPr>
          <w:gridAfter w:val="1"/>
          <w:wAfter w:w="248" w:type="dxa"/>
        </w:trPr>
        <w:tc>
          <w:tcPr>
            <w:tcW w:w="709" w:type="dxa"/>
            <w:tcMar>
              <w:top w:w="0" w:type="dxa"/>
              <w:bottom w:w="0" w:type="dxa"/>
            </w:tcMar>
            <w:vAlign w:val="center"/>
          </w:tcPr>
          <w:p w14:paraId="2BE4C33D" w14:textId="77777777" w:rsidR="00833C28" w:rsidRPr="00A96525" w:rsidRDefault="00833C28" w:rsidP="00D70AA5">
            <w:pPr>
              <w:pStyle w:val="TOCtablebody"/>
              <w:rPr>
                <w:b/>
                <w:bCs/>
              </w:rPr>
            </w:pPr>
            <w:r w:rsidRPr="00A96525">
              <w:rPr>
                <w:b/>
                <w:bCs/>
              </w:rPr>
              <w:t>▲</w:t>
            </w:r>
          </w:p>
        </w:tc>
        <w:tc>
          <w:tcPr>
            <w:tcW w:w="9391" w:type="dxa"/>
            <w:gridSpan w:val="9"/>
            <w:tcMar>
              <w:top w:w="0" w:type="dxa"/>
              <w:bottom w:w="0" w:type="dxa"/>
            </w:tcMar>
            <w:vAlign w:val="center"/>
          </w:tcPr>
          <w:p w14:paraId="0222BBD4" w14:textId="77777777" w:rsidR="00833C28" w:rsidRPr="00FD59AB" w:rsidRDefault="00833C28" w:rsidP="00D70AA5">
            <w:pPr>
              <w:pStyle w:val="Tablenormal0"/>
              <w:rPr>
                <w:sz w:val="20"/>
                <w:szCs w:val="20"/>
              </w:rPr>
            </w:pPr>
          </w:p>
        </w:tc>
      </w:tr>
      <w:tr w:rsidR="00833C28" w:rsidRPr="00FD59AB" w14:paraId="5E8D62C3" w14:textId="77777777" w:rsidTr="003C1482">
        <w:trPr>
          <w:cantSplit/>
          <w:trHeight w:val="5033"/>
        </w:trPr>
        <w:tc>
          <w:tcPr>
            <w:tcW w:w="709" w:type="dxa"/>
            <w:vMerge w:val="restart"/>
            <w:shd w:val="clear" w:color="auto" w:fill="56C3D2"/>
            <w:textDirection w:val="btLr"/>
            <w:vAlign w:val="center"/>
          </w:tcPr>
          <w:p w14:paraId="6903CE9C" w14:textId="77777777" w:rsidR="00833C28" w:rsidRPr="00A96525" w:rsidRDefault="00833C28" w:rsidP="00D70AA5">
            <w:pPr>
              <w:pStyle w:val="TOCtablebody"/>
              <w:rPr>
                <w:b/>
                <w:bCs/>
              </w:rPr>
            </w:pPr>
            <w:r w:rsidRPr="00A96525">
              <w:rPr>
                <w:b/>
                <w:bCs/>
              </w:rPr>
              <w:t>Activities</w:t>
            </w:r>
          </w:p>
        </w:tc>
        <w:tc>
          <w:tcPr>
            <w:tcW w:w="4819" w:type="dxa"/>
            <w:gridSpan w:val="5"/>
            <w:tcBorders>
              <w:bottom w:val="single" w:sz="48" w:space="0" w:color="FFFFFF" w:themeColor="background1"/>
            </w:tcBorders>
            <w:shd w:val="clear" w:color="auto" w:fill="56C3D2"/>
          </w:tcPr>
          <w:p w14:paraId="521A3777" w14:textId="77777777" w:rsidR="00833C28" w:rsidRPr="00DF0526" w:rsidRDefault="00833C28" w:rsidP="00D70AA5">
            <w:pPr>
              <w:pStyle w:val="TOCtablebody"/>
              <w:rPr>
                <w:b/>
                <w:bCs/>
              </w:rPr>
            </w:pPr>
            <w:r w:rsidRPr="00DF0526">
              <w:rPr>
                <w:b/>
                <w:bCs/>
              </w:rPr>
              <w:t>FUNCTION 1: Identifying and addressing gaps in frontline practice to tackle child sexual abuse</w:t>
            </w:r>
          </w:p>
          <w:p w14:paraId="52CEA400" w14:textId="77777777" w:rsidR="00833C28" w:rsidRDefault="00833C28" w:rsidP="00D70AA5">
            <w:pPr>
              <w:pStyle w:val="TOCtablebody"/>
              <w:spacing w:before="120"/>
            </w:pPr>
            <w:r>
              <w:t>Identify key gaps in practice, drawing on all available evidence spanning the tackling child sexual abuse landscape to then work with partners across the sector to identify where improvements to practice could be made</w:t>
            </w:r>
          </w:p>
          <w:p w14:paraId="5C7670AF" w14:textId="77777777" w:rsidR="00833C28" w:rsidRDefault="00833C28" w:rsidP="00D70AA5">
            <w:pPr>
              <w:pStyle w:val="TOCtablebody"/>
              <w:spacing w:before="120"/>
            </w:pPr>
            <w:r>
              <w:t>Work with key bodies to develop, test, publish and disseminate evidence-based and user-friendly, easily accessible and freely available, practice resources and training to address key gaps in practice, including implementing the Child Sexual Abuse Response Pathway</w:t>
            </w:r>
          </w:p>
          <w:p w14:paraId="46CDDDDD" w14:textId="77777777" w:rsidR="00833C28" w:rsidRDefault="00833C28" w:rsidP="00D70AA5">
            <w:pPr>
              <w:pStyle w:val="TOCtablebody"/>
              <w:spacing w:before="120"/>
            </w:pPr>
            <w:r>
              <w:t>Improve the child sexual abuse-specific content of pre- and post-qualification training for key professions</w:t>
            </w:r>
          </w:p>
          <w:p w14:paraId="62C53D87" w14:textId="77777777" w:rsidR="00833C28" w:rsidRDefault="00833C28" w:rsidP="00D70AA5">
            <w:pPr>
              <w:pStyle w:val="TOCtablebody"/>
              <w:spacing w:before="120"/>
            </w:pPr>
            <w:r>
              <w:t>Work strategically with key national and regional organisations and bodies to ensure that child sexual abuse is adequately reflected in professional standards, qualifications and training curricula pre- and post-qualification</w:t>
            </w:r>
          </w:p>
          <w:p w14:paraId="43D64081" w14:textId="77777777" w:rsidR="00833C28" w:rsidRPr="00FD59AB" w:rsidRDefault="00833C28" w:rsidP="00D70AA5">
            <w:pPr>
              <w:pStyle w:val="TOCtablebody"/>
              <w:spacing w:before="120"/>
            </w:pPr>
            <w:r>
              <w:t>Work closely with key inspectorates to help ensure wider safeguarding and child sexual abuse-related inspections have a clear focus on known delivery challenges</w:t>
            </w:r>
          </w:p>
        </w:tc>
        <w:tc>
          <w:tcPr>
            <w:tcW w:w="4820" w:type="dxa"/>
            <w:gridSpan w:val="5"/>
            <w:tcBorders>
              <w:bottom w:val="single" w:sz="48" w:space="0" w:color="FFFFFF" w:themeColor="background1"/>
            </w:tcBorders>
            <w:shd w:val="clear" w:color="auto" w:fill="56C3D2"/>
          </w:tcPr>
          <w:p w14:paraId="0D757440" w14:textId="77777777" w:rsidR="00833C28" w:rsidRPr="000B5BA8" w:rsidRDefault="00833C28" w:rsidP="00D70AA5">
            <w:pPr>
              <w:pStyle w:val="TOCtablebody"/>
              <w:rPr>
                <w:b/>
                <w:bCs/>
              </w:rPr>
            </w:pPr>
            <w:r w:rsidRPr="000B5BA8">
              <w:rPr>
                <w:b/>
                <w:bCs/>
              </w:rPr>
              <w:t xml:space="preserve">FUNCTION 3: Producing </w:t>
            </w:r>
            <w:r w:rsidRPr="000B5BA8">
              <w:rPr>
                <w:b/>
                <w:bCs/>
                <w:i/>
                <w:iCs/>
              </w:rPr>
              <w:t>Scale and Nature of Child Sexual Abuse</w:t>
            </w:r>
            <w:r w:rsidRPr="000B5BA8">
              <w:rPr>
                <w:b/>
                <w:bCs/>
              </w:rPr>
              <w:t xml:space="preserve"> reports and working with key stakeholders to disseminate and learn from findings</w:t>
            </w:r>
          </w:p>
          <w:p w14:paraId="6DF9777D" w14:textId="77777777" w:rsidR="00833C28" w:rsidRDefault="00833C28" w:rsidP="00D70AA5">
            <w:pPr>
              <w:pStyle w:val="TOCtablebody"/>
              <w:spacing w:before="120"/>
            </w:pPr>
            <w:r>
              <w:t>Produce regular reports which provide detailed analysis of the latest statistical evidence from surveys and official agency records to set out what is known about the scale and nature of child sexual abuse in England and Wales</w:t>
            </w:r>
          </w:p>
          <w:p w14:paraId="1669F81D" w14:textId="77777777" w:rsidR="00833C28" w:rsidRDefault="00833C28" w:rsidP="00D70AA5">
            <w:pPr>
              <w:pStyle w:val="TOCtablebody"/>
              <w:spacing w:before="120"/>
            </w:pPr>
            <w:r>
              <w:t xml:space="preserve">Identify key emerging issues from the </w:t>
            </w:r>
            <w:r w:rsidRPr="000B5BA8">
              <w:rPr>
                <w:i/>
                <w:iCs/>
              </w:rPr>
              <w:t>Scale and Nature</w:t>
            </w:r>
            <w:r>
              <w:t xml:space="preserve"> reports across practice and policy, and to identify any actions and make recommendations to address these issues</w:t>
            </w:r>
          </w:p>
          <w:p w14:paraId="7A603431" w14:textId="77777777" w:rsidR="00833C28" w:rsidRDefault="00833C28" w:rsidP="00D70AA5">
            <w:pPr>
              <w:pStyle w:val="TOCtablebody"/>
              <w:spacing w:before="120"/>
            </w:pPr>
            <w:r>
              <w:t xml:space="preserve">Disseminate the </w:t>
            </w:r>
            <w:r w:rsidRPr="000B5BA8">
              <w:rPr>
                <w:i/>
                <w:iCs/>
              </w:rPr>
              <w:t>Scale and Nature</w:t>
            </w:r>
            <w:r>
              <w:t xml:space="preserve"> reports through existing media channels, and share the reports and emerging findings in a more targeted way with key organisations and bodies directly</w:t>
            </w:r>
          </w:p>
          <w:p w14:paraId="57BF3CD4" w14:textId="77777777" w:rsidR="00833C28" w:rsidRPr="00FD59AB" w:rsidRDefault="00833C28" w:rsidP="00D70AA5">
            <w:pPr>
              <w:pStyle w:val="TOCtablebody"/>
              <w:spacing w:before="120"/>
            </w:pPr>
            <w:r>
              <w:t>Develop a ‘critical friend’ role to support assessments of the scale and nature of child sexual abuse which may be produced by other partners, organisations and bodies in England and Wales</w:t>
            </w:r>
          </w:p>
        </w:tc>
      </w:tr>
      <w:tr w:rsidR="00833C28" w:rsidRPr="00FD59AB" w14:paraId="1C94E014" w14:textId="77777777" w:rsidTr="003C1482">
        <w:trPr>
          <w:cantSplit/>
          <w:trHeight w:val="1213"/>
        </w:trPr>
        <w:tc>
          <w:tcPr>
            <w:tcW w:w="709" w:type="dxa"/>
            <w:vMerge/>
            <w:shd w:val="clear" w:color="auto" w:fill="56C3D2"/>
            <w:textDirection w:val="btLr"/>
            <w:vAlign w:val="center"/>
          </w:tcPr>
          <w:p w14:paraId="7112B332" w14:textId="77777777" w:rsidR="00833C28" w:rsidRPr="00A96525" w:rsidRDefault="00833C28" w:rsidP="00D70AA5">
            <w:pPr>
              <w:pStyle w:val="TOCtablebody"/>
              <w:rPr>
                <w:b/>
                <w:bCs/>
              </w:rPr>
            </w:pPr>
          </w:p>
        </w:tc>
        <w:tc>
          <w:tcPr>
            <w:tcW w:w="4819" w:type="dxa"/>
            <w:gridSpan w:val="5"/>
            <w:tcBorders>
              <w:top w:val="single" w:sz="48" w:space="0" w:color="FFFFFF" w:themeColor="background1"/>
            </w:tcBorders>
            <w:shd w:val="clear" w:color="auto" w:fill="56C3D2"/>
          </w:tcPr>
          <w:p w14:paraId="757175A1" w14:textId="77777777" w:rsidR="00833C28" w:rsidRPr="0068511D" w:rsidRDefault="00833C28" w:rsidP="00D70AA5">
            <w:pPr>
              <w:pStyle w:val="TOCtablebody"/>
              <w:rPr>
                <w:b/>
                <w:bCs/>
              </w:rPr>
            </w:pPr>
            <w:r w:rsidRPr="0068511D">
              <w:rPr>
                <w:b/>
                <w:bCs/>
              </w:rPr>
              <w:t>FUNCTION 2: Leading system-wide improvement through close collaboration and coordination with</w:t>
            </w:r>
            <w:r>
              <w:rPr>
                <w:b/>
                <w:bCs/>
              </w:rPr>
              <w:t xml:space="preserve"> </w:t>
            </w:r>
            <w:r w:rsidRPr="0068511D">
              <w:rPr>
                <w:b/>
                <w:bCs/>
              </w:rPr>
              <w:t>other key partners, improvement bodies and programmes</w:t>
            </w:r>
          </w:p>
          <w:p w14:paraId="1CBA940E" w14:textId="77777777" w:rsidR="00833C28" w:rsidRDefault="00833C28" w:rsidP="00D70AA5">
            <w:pPr>
              <w:pStyle w:val="TOCtablebody"/>
              <w:spacing w:before="120"/>
            </w:pPr>
            <w:r>
              <w:t>Identify and amplify key messages on the whole-system response needed to tackle child sexual abuse, including supporting wider implementation of the Child Sexual Abuse Response Pathway</w:t>
            </w:r>
          </w:p>
          <w:p w14:paraId="3CCEAC96" w14:textId="77777777" w:rsidR="00833C28" w:rsidRDefault="00833C28" w:rsidP="00D70AA5">
            <w:pPr>
              <w:pStyle w:val="TOCtablebody"/>
              <w:spacing w:before="120"/>
            </w:pPr>
            <w:r>
              <w:t>Share high-quality, evidence- based learning and practice resources to ensure they reach and are used by the widest possible audience</w:t>
            </w:r>
          </w:p>
          <w:p w14:paraId="5FBFC59D" w14:textId="77777777" w:rsidR="00833C28" w:rsidRDefault="00833C28" w:rsidP="00D70AA5">
            <w:pPr>
              <w:pStyle w:val="TOCtablebody"/>
              <w:spacing w:before="120"/>
            </w:pPr>
            <w:r>
              <w:t>Work in close collaboration with other key strategic and sector performance bodies to share learning on what is needed to generate system-wide improvements, and support them to incorporate this learning into their work</w:t>
            </w:r>
          </w:p>
          <w:p w14:paraId="5B0D110B" w14:textId="77777777" w:rsidR="00833C28" w:rsidRPr="00DF0526" w:rsidRDefault="00833C28" w:rsidP="00D70AA5">
            <w:pPr>
              <w:pStyle w:val="TOCtablebody"/>
              <w:spacing w:before="120"/>
              <w:rPr>
                <w:b/>
                <w:bCs/>
              </w:rPr>
            </w:pPr>
            <w:r>
              <w:lastRenderedPageBreak/>
              <w:t>Carry out research and evaluation to develop better understanding of effective practice, including learning from our own work</w:t>
            </w:r>
          </w:p>
        </w:tc>
        <w:tc>
          <w:tcPr>
            <w:tcW w:w="4820" w:type="dxa"/>
            <w:gridSpan w:val="5"/>
            <w:tcBorders>
              <w:top w:val="single" w:sz="48" w:space="0" w:color="FFFFFF" w:themeColor="background1"/>
            </w:tcBorders>
            <w:shd w:val="clear" w:color="auto" w:fill="56C3D2"/>
          </w:tcPr>
          <w:p w14:paraId="1F53BA40" w14:textId="77777777" w:rsidR="00833C28" w:rsidRDefault="00833C28" w:rsidP="00D70AA5">
            <w:pPr>
              <w:pStyle w:val="TOCtablebody"/>
              <w:rPr>
                <w:b/>
                <w:bCs/>
              </w:rPr>
            </w:pPr>
            <w:r w:rsidRPr="00BC7889">
              <w:rPr>
                <w:b/>
                <w:bCs/>
              </w:rPr>
              <w:lastRenderedPageBreak/>
              <w:t>FUNCTION 4: Supporting delivery of key activities captured in</w:t>
            </w:r>
            <w:r>
              <w:rPr>
                <w:b/>
                <w:bCs/>
              </w:rPr>
              <w:t xml:space="preserve"> </w:t>
            </w:r>
            <w:r w:rsidRPr="00BC7889">
              <w:rPr>
                <w:b/>
                <w:bCs/>
              </w:rPr>
              <w:t xml:space="preserve">the </w:t>
            </w:r>
            <w:r>
              <w:rPr>
                <w:b/>
                <w:bCs/>
              </w:rPr>
              <w:t xml:space="preserve">UK </w:t>
            </w:r>
            <w:r w:rsidRPr="00BC7889">
              <w:rPr>
                <w:b/>
                <w:bCs/>
              </w:rPr>
              <w:t>Government</w:t>
            </w:r>
            <w:r>
              <w:rPr>
                <w:b/>
                <w:bCs/>
              </w:rPr>
              <w:t>’s</w:t>
            </w:r>
            <w:r w:rsidRPr="00BC7889">
              <w:rPr>
                <w:b/>
                <w:bCs/>
              </w:rPr>
              <w:t xml:space="preserve"> Tackling Child Sexual Abuse Strategy</w:t>
            </w:r>
            <w:r>
              <w:rPr>
                <w:b/>
                <w:bCs/>
              </w:rPr>
              <w:t>,</w:t>
            </w:r>
            <w:r w:rsidRPr="00BC7889">
              <w:rPr>
                <w:b/>
                <w:bCs/>
              </w:rPr>
              <w:t xml:space="preserve"> and</w:t>
            </w:r>
            <w:r>
              <w:rPr>
                <w:b/>
                <w:bCs/>
              </w:rPr>
              <w:t xml:space="preserve"> </w:t>
            </w:r>
            <w:r w:rsidRPr="00BC7889">
              <w:rPr>
                <w:b/>
                <w:bCs/>
              </w:rPr>
              <w:t>providing expert input into the development of ongoing child</w:t>
            </w:r>
            <w:r>
              <w:rPr>
                <w:b/>
                <w:bCs/>
              </w:rPr>
              <w:t xml:space="preserve"> </w:t>
            </w:r>
            <w:r w:rsidRPr="00BC7889">
              <w:rPr>
                <w:b/>
                <w:bCs/>
              </w:rPr>
              <w:t>sexual abuse policy across government</w:t>
            </w:r>
          </w:p>
          <w:p w14:paraId="6A1CE843" w14:textId="77777777" w:rsidR="00833C28" w:rsidRDefault="00833C28" w:rsidP="00D70AA5">
            <w:pPr>
              <w:pStyle w:val="TOCtablebody"/>
              <w:spacing w:before="120"/>
            </w:pPr>
            <w:r>
              <w:t>Act as a key delivery partner for named aspects of the Tackling Child Sexual Abuse Strategy 2021, working closely with the Tackling Child Sexual Abuse Unit of the Home Office and other Government departments, delivery partners and stakeholders</w:t>
            </w:r>
          </w:p>
          <w:p w14:paraId="72074953" w14:textId="77777777" w:rsidR="00833C28" w:rsidRPr="000B5BA8" w:rsidRDefault="00833C28" w:rsidP="00D70AA5">
            <w:pPr>
              <w:pStyle w:val="TOCtablebody"/>
              <w:spacing w:before="120"/>
              <w:rPr>
                <w:b/>
                <w:bCs/>
              </w:rPr>
            </w:pPr>
            <w:r>
              <w:t>Provide expert independent input to the development of child sexual abuse-related policy across government</w:t>
            </w:r>
          </w:p>
        </w:tc>
      </w:tr>
      <w:tr w:rsidR="00833C28" w:rsidRPr="00FD59AB" w14:paraId="20132CBD" w14:textId="77777777" w:rsidTr="001818F6">
        <w:trPr>
          <w:cantSplit/>
          <w:trHeight w:val="907"/>
        </w:trPr>
        <w:tc>
          <w:tcPr>
            <w:tcW w:w="709" w:type="dxa"/>
            <w:shd w:val="clear" w:color="auto" w:fill="56C3D2"/>
            <w:textDirection w:val="btLr"/>
            <w:vAlign w:val="center"/>
          </w:tcPr>
          <w:p w14:paraId="16651A89" w14:textId="77777777" w:rsidR="00833C28" w:rsidRPr="00A96525" w:rsidRDefault="00833C28" w:rsidP="00D70AA5">
            <w:pPr>
              <w:pStyle w:val="TOCtablebody"/>
              <w:rPr>
                <w:b/>
                <w:bCs/>
              </w:rPr>
            </w:pPr>
            <w:r w:rsidRPr="00A96525">
              <w:rPr>
                <w:b/>
                <w:bCs/>
              </w:rPr>
              <w:t>Activities</w:t>
            </w:r>
            <w:r w:rsidRPr="00042B86">
              <w:rPr>
                <w:b/>
                <w:bCs/>
                <w:i/>
                <w:iCs/>
              </w:rPr>
              <w:t xml:space="preserve"> (continued)</w:t>
            </w:r>
          </w:p>
        </w:tc>
        <w:tc>
          <w:tcPr>
            <w:tcW w:w="9639" w:type="dxa"/>
            <w:gridSpan w:val="10"/>
            <w:shd w:val="clear" w:color="auto" w:fill="56C3D2"/>
          </w:tcPr>
          <w:p w14:paraId="3FB7C73F" w14:textId="77777777" w:rsidR="00833C28" w:rsidRPr="0068511D" w:rsidRDefault="00833C28" w:rsidP="00D70AA5">
            <w:pPr>
              <w:pStyle w:val="TOCtablebody"/>
              <w:rPr>
                <w:b/>
                <w:bCs/>
              </w:rPr>
            </w:pPr>
            <w:r w:rsidRPr="005774C6">
              <w:rPr>
                <w:b/>
                <w:bCs/>
              </w:rPr>
              <w:t>ADDITIONAL WORK NOT FUNDED BY HOME OFFICE CORE</w:t>
            </w:r>
            <w:r>
              <w:rPr>
                <w:b/>
                <w:bCs/>
              </w:rPr>
              <w:t xml:space="preserve"> </w:t>
            </w:r>
            <w:r w:rsidRPr="005774C6">
              <w:rPr>
                <w:b/>
                <w:bCs/>
              </w:rPr>
              <w:t>FUNDING</w:t>
            </w:r>
          </w:p>
          <w:p w14:paraId="08638EB0" w14:textId="77777777" w:rsidR="00833C28" w:rsidRDefault="00833C28" w:rsidP="00D70AA5">
            <w:pPr>
              <w:pStyle w:val="TOCtablebody"/>
              <w:spacing w:before="120"/>
            </w:pPr>
            <w:r>
              <w:t xml:space="preserve">Continue to deliver our </w:t>
            </w:r>
            <w:r w:rsidRPr="005E5419">
              <w:rPr>
                <w:i/>
                <w:iCs/>
              </w:rPr>
              <w:t>Strengthening services for victims, survivors and families</w:t>
            </w:r>
            <w:r>
              <w:t xml:space="preserve"> programme, including by publishing a ‘state of the sector’ report and developing an online directory of services</w:t>
            </w:r>
          </w:p>
          <w:p w14:paraId="6E659E65" w14:textId="77777777" w:rsidR="00833C28" w:rsidRDefault="00833C28" w:rsidP="00D70AA5">
            <w:pPr>
              <w:pStyle w:val="TOCtablebody"/>
              <w:spacing w:before="120"/>
            </w:pPr>
            <w:r>
              <w:t>Continue to deliver additional training for a range of agencies on a paid-for basis, including the Practice Leads Programme</w:t>
            </w:r>
          </w:p>
          <w:p w14:paraId="4B7A8C31" w14:textId="77777777" w:rsidR="00833C28" w:rsidRDefault="00833C28" w:rsidP="00D70AA5">
            <w:pPr>
              <w:pStyle w:val="TOCtablebody"/>
              <w:spacing w:before="120"/>
            </w:pPr>
            <w:r>
              <w:t>Continue to facilitate opportunities for experts by experience to shape the response to child sexual abuse</w:t>
            </w:r>
          </w:p>
          <w:p w14:paraId="37610540" w14:textId="77777777" w:rsidR="00833C28" w:rsidRPr="00FD59AB" w:rsidRDefault="00833C28" w:rsidP="00D70AA5">
            <w:pPr>
              <w:pStyle w:val="TOCtablebody"/>
              <w:spacing w:before="120"/>
            </w:pPr>
            <w:r>
              <w:t>Identify and respond to new opportunities for engagement, e.g. the Child Safeguarding Practice Review Panel</w:t>
            </w:r>
          </w:p>
        </w:tc>
      </w:tr>
    </w:tbl>
    <w:p w14:paraId="09984A49" w14:textId="77777777" w:rsidR="00BB7006" w:rsidRDefault="00BB7006" w:rsidP="00BA4FB5">
      <w:pPr>
        <w:pStyle w:val="Bodycopy"/>
      </w:pPr>
    </w:p>
    <w:p w14:paraId="254E755C" w14:textId="77777777" w:rsidR="00BB7006" w:rsidRDefault="00BB7006">
      <w:pPr>
        <w:spacing w:before="0" w:after="0"/>
        <w:rPr>
          <w:szCs w:val="22"/>
          <w:lang w:val="en-US"/>
        </w:rPr>
      </w:pPr>
      <w:r>
        <w:br w:type="page"/>
      </w:r>
    </w:p>
    <w:p w14:paraId="45DD77A6" w14:textId="32669AD4" w:rsidR="00833C28" w:rsidRDefault="00BB7006" w:rsidP="00BB7006">
      <w:pPr>
        <w:pStyle w:val="Heading1"/>
      </w:pPr>
      <w:bookmarkStart w:id="30" w:name="_Toc151630838"/>
      <w:r w:rsidRPr="00BB7006">
        <w:lastRenderedPageBreak/>
        <w:t>Appendix 2. Terms and conditions of contract</w:t>
      </w:r>
      <w:bookmarkEnd w:id="30"/>
    </w:p>
    <w:p w14:paraId="333DC5BF" w14:textId="77777777" w:rsidR="003A7B29" w:rsidRPr="00E27294" w:rsidRDefault="003A7B29" w:rsidP="003A7B29">
      <w:pPr>
        <w:pStyle w:val="Bodycopy"/>
      </w:pPr>
      <w:r w:rsidRPr="00E27294">
        <w:t>The winning bidder will be requested to enter into a consultancy agreement as set out below. At the time of bidding, please use the Declaration section of the supplier response form (see Appendix 3) to provide feedback on any provisions within the agreement that may require negotiation.</w:t>
      </w:r>
    </w:p>
    <w:p w14:paraId="63D804D4" w14:textId="77777777" w:rsidR="003A7B29" w:rsidRPr="00123473" w:rsidRDefault="003A7B29" w:rsidP="003A7B29">
      <w:pPr>
        <w:pStyle w:val="Heading2"/>
      </w:pPr>
      <w:bookmarkStart w:id="31" w:name="_Toc141098489"/>
      <w:bookmarkStart w:id="32" w:name="_Toc151030339"/>
      <w:bookmarkStart w:id="33" w:name="_Toc151360686"/>
      <w:bookmarkStart w:id="34" w:name="_Toc151630839"/>
      <w:r w:rsidRPr="00123473">
        <w:t>Consultancy agreement</w:t>
      </w:r>
      <w:bookmarkEnd w:id="31"/>
      <w:bookmarkEnd w:id="32"/>
      <w:bookmarkEnd w:id="33"/>
      <w:bookmarkEnd w:id="34"/>
    </w:p>
    <w:p w14:paraId="713E2E0D" w14:textId="77777777" w:rsidR="003A7B29" w:rsidRPr="00123473" w:rsidRDefault="003A7B29" w:rsidP="003A7B29">
      <w:pPr>
        <w:pStyle w:val="Bodycopy"/>
      </w:pPr>
      <w:r w:rsidRPr="00123473">
        <w:t>I have pleasure in confirming the following terms and conditions under which you will provide 1) the consultancy services as described below and in the attached</w:t>
      </w:r>
      <w:r>
        <w:t xml:space="preserve"> Schedule 1 </w:t>
      </w:r>
      <w:r w:rsidRPr="00123473">
        <w:t>(the ‘Initial Services’) and 2) any further services in accordance with clause below, to Barnardo’s (the ‘Company’):</w:t>
      </w:r>
    </w:p>
    <w:p w14:paraId="79799E48" w14:textId="77777777" w:rsidR="003A7B29" w:rsidRPr="00932564" w:rsidRDefault="003A7B29" w:rsidP="003A7B29">
      <w:pPr>
        <w:pStyle w:val="Heading3"/>
      </w:pPr>
      <w:r w:rsidRPr="00932564">
        <w:t>Initial Services</w:t>
      </w:r>
    </w:p>
    <w:p w14:paraId="49BA3035" w14:textId="77777777" w:rsidR="003A7B29" w:rsidRPr="00303A12" w:rsidRDefault="003A7B29" w:rsidP="003A7B29">
      <w:pPr>
        <w:pStyle w:val="Numberedlist"/>
        <w:numPr>
          <w:ilvl w:val="0"/>
          <w:numId w:val="46"/>
        </w:numPr>
      </w:pPr>
      <w:bookmarkStart w:id="35" w:name="_sg_1"/>
      <w:r w:rsidRPr="00303A12">
        <w:t xml:space="preserve">This Agreement will commence </w:t>
      </w:r>
      <w:r w:rsidRPr="00361503">
        <w:t>as of [</w:t>
      </w:r>
      <w:r w:rsidRPr="003A7B29">
        <w:rPr>
          <w:rFonts w:eastAsiaTheme="majorEastAsia"/>
        </w:rPr>
        <w:t>date</w:t>
      </w:r>
      <w:r w:rsidRPr="00361503">
        <w:t>] and you will complete the Initial Services by [</w:t>
      </w:r>
      <w:r w:rsidRPr="003A7B29">
        <w:rPr>
          <w:rFonts w:eastAsiaTheme="majorEastAsia"/>
        </w:rPr>
        <w:t>date</w:t>
      </w:r>
      <w:r w:rsidRPr="00361503">
        <w:t>] or such later</w:t>
      </w:r>
      <w:r w:rsidRPr="00303A12">
        <w:t xml:space="preserve"> date as we may agree in writing.</w:t>
      </w:r>
      <w:bookmarkEnd w:id="35"/>
    </w:p>
    <w:p w14:paraId="06D84B6E" w14:textId="77777777" w:rsidR="003A7B29" w:rsidRPr="00303A12" w:rsidRDefault="003A7B29" w:rsidP="003A7B29">
      <w:pPr>
        <w:pStyle w:val="Numberedlist"/>
        <w:numPr>
          <w:ilvl w:val="0"/>
          <w:numId w:val="46"/>
        </w:numPr>
      </w:pPr>
      <w:bookmarkStart w:id="36" w:name="_sg_2"/>
      <w:r w:rsidRPr="00303A12">
        <w:t>During the consultancy you will give the Company advice and information, carry out studies and make reports as specified in</w:t>
      </w:r>
      <w:r>
        <w:t xml:space="preserve"> Schedule </w:t>
      </w:r>
      <w:r w:rsidRPr="00303A12">
        <w:t>1 and in accordance with any reasonable instructions of the Company. The Company’s representative(s) for the purpose of giving any instructions and approvals under this Agreement shall be me and such other persons as I may nominate in writing.</w:t>
      </w:r>
      <w:bookmarkEnd w:id="36"/>
    </w:p>
    <w:p w14:paraId="32D27D33" w14:textId="77777777" w:rsidR="003A7B29" w:rsidRPr="00303A12" w:rsidRDefault="003A7B29" w:rsidP="003A7B29">
      <w:pPr>
        <w:pStyle w:val="Numberedlist"/>
        <w:numPr>
          <w:ilvl w:val="0"/>
          <w:numId w:val="46"/>
        </w:numPr>
      </w:pPr>
      <w:bookmarkStart w:id="37" w:name="_sg_3"/>
      <w:r w:rsidRPr="00303A12">
        <w:t>In consideration of the Initial Services, the Company will pay you the Fees described in</w:t>
      </w:r>
      <w:r>
        <w:t xml:space="preserve"> Schedule 1 </w:t>
      </w:r>
      <w:r w:rsidRPr="00303A12">
        <w:t>(the ‘Fees’).</w:t>
      </w:r>
      <w:bookmarkEnd w:id="37"/>
    </w:p>
    <w:p w14:paraId="5019D6E2" w14:textId="77777777" w:rsidR="003A7B29" w:rsidRPr="00D46532" w:rsidRDefault="003A7B29" w:rsidP="003A7B29">
      <w:pPr>
        <w:pStyle w:val="Heading3"/>
      </w:pPr>
      <w:r w:rsidRPr="00D46532">
        <w:t>Further Services</w:t>
      </w:r>
    </w:p>
    <w:p w14:paraId="0A556F47" w14:textId="77777777" w:rsidR="003A7B29" w:rsidRPr="00303A12" w:rsidRDefault="003A7B29" w:rsidP="003A7B29">
      <w:pPr>
        <w:pStyle w:val="Numberedlist"/>
      </w:pPr>
      <w:r w:rsidRPr="00303A12">
        <w:t>Barnardo’s may wish to instruct you to carry out further services (“Further Services”). Any such request for Further Services will be made by Barnardo’s in writing by submitting to you a Further Services Order Form in the form set out in Schedule 2.</w:t>
      </w:r>
    </w:p>
    <w:p w14:paraId="0A9A9BBC" w14:textId="77777777" w:rsidR="003A7B29" w:rsidRDefault="003A7B29" w:rsidP="003A7B29">
      <w:pPr>
        <w:pStyle w:val="Numberedlist"/>
      </w:pPr>
      <w:r w:rsidRPr="00303A12">
        <w:t>The Further Services Order Form will contain detail of the services requested, Fees and any applicable deadlines.</w:t>
      </w:r>
    </w:p>
    <w:p w14:paraId="685543D3" w14:textId="77777777" w:rsidR="003A7B29" w:rsidRPr="00303A12" w:rsidRDefault="003A7B29" w:rsidP="003A7B29">
      <w:pPr>
        <w:pStyle w:val="Numberedlist"/>
      </w:pPr>
      <w:r w:rsidRPr="00303A12">
        <w:t>Acceptance by you of the Further Services Order Form shall be communicated in writing or by beginning the performance of the Further Services.</w:t>
      </w:r>
    </w:p>
    <w:p w14:paraId="2A17EF43" w14:textId="77777777" w:rsidR="003A7B29" w:rsidRPr="00303A12" w:rsidRDefault="003A7B29" w:rsidP="003A7B29">
      <w:pPr>
        <w:pStyle w:val="Numberedlist"/>
      </w:pPr>
      <w:r w:rsidRPr="00303A12">
        <w:t>Further Services will be carried out pursuant to these same terms and conditions contained within this letter.</w:t>
      </w:r>
    </w:p>
    <w:p w14:paraId="7342AF9C" w14:textId="77777777" w:rsidR="003A7B29" w:rsidRPr="00D46532" w:rsidRDefault="003A7B29" w:rsidP="003A7B29">
      <w:pPr>
        <w:pStyle w:val="Heading3"/>
      </w:pPr>
      <w:r w:rsidRPr="00D46532">
        <w:t>Fees</w:t>
      </w:r>
    </w:p>
    <w:p w14:paraId="6057DE71" w14:textId="77777777" w:rsidR="003A7B29" w:rsidRPr="00303A12" w:rsidRDefault="003A7B29" w:rsidP="003A7B29">
      <w:pPr>
        <w:pStyle w:val="Numberedlist"/>
      </w:pPr>
      <w:bookmarkStart w:id="38" w:name="_sg_4"/>
      <w:r w:rsidRPr="00303A12">
        <w:t>Where the Fees are quoted on a daily rate basis, a day shall mean up to 7 hours’ work. Any hours worked beyond 7 hours in a day shall be charged pro-rata to the Company.</w:t>
      </w:r>
    </w:p>
    <w:p w14:paraId="25FD8F1C" w14:textId="77777777" w:rsidR="003A7B29" w:rsidRPr="00303A12" w:rsidRDefault="003A7B29" w:rsidP="003A7B29">
      <w:pPr>
        <w:pStyle w:val="Numberedlist"/>
      </w:pPr>
      <w:r w:rsidRPr="00303A12">
        <w:t xml:space="preserve">All reasonable travel expenses, and any other expenses pre-agreed with the Company in writing, properly and necessarily incurred by you in the proper performance of the Services shall be reimbursed by the Company provided that all travel will be undertaken at </w:t>
      </w:r>
      <w:r w:rsidRPr="00D46532">
        <w:rPr>
          <w:rFonts w:eastAsiaTheme="majorEastAsia"/>
        </w:rPr>
        <w:t>the most economic rates reasonably available</w:t>
      </w:r>
      <w:r w:rsidRPr="00303A12">
        <w:t xml:space="preserve"> and in any event any item of expense which may exceed £200 will be agreed with the Company in advance.</w:t>
      </w:r>
      <w:bookmarkEnd w:id="38"/>
    </w:p>
    <w:p w14:paraId="0B67FAE5" w14:textId="77777777" w:rsidR="003A7B29" w:rsidRPr="00303A12" w:rsidRDefault="003A7B29" w:rsidP="003A7B29">
      <w:pPr>
        <w:pStyle w:val="Numberedlist"/>
      </w:pPr>
      <w:bookmarkStart w:id="39" w:name="_sg_5"/>
      <w:r w:rsidRPr="00303A12">
        <w:t>You will raise invoices on the Company (and send them to the below address marked for my attention) showing the fees due and expenses claimed with documentary evidence of such expenses.</w:t>
      </w:r>
    </w:p>
    <w:p w14:paraId="2F10CEE0" w14:textId="77777777" w:rsidR="003A7B29" w:rsidRPr="00303A12" w:rsidRDefault="003A7B29" w:rsidP="003A7B29">
      <w:pPr>
        <w:pStyle w:val="Numberedlist"/>
      </w:pPr>
      <w:r w:rsidRPr="00303A12">
        <w:t xml:space="preserve">All sums due under this Agreement are exclusive of VAT which where applicable will be paid by the Company to you in addition to any amount or rate quoted. </w:t>
      </w:r>
      <w:bookmarkEnd w:id="39"/>
    </w:p>
    <w:p w14:paraId="32DD3D3E" w14:textId="77777777" w:rsidR="003A7B29" w:rsidRPr="00303A12" w:rsidRDefault="003A7B29" w:rsidP="003A7B29">
      <w:pPr>
        <w:pStyle w:val="Numberedlist"/>
      </w:pPr>
      <w:bookmarkStart w:id="40" w:name="_sg_6"/>
      <w:r w:rsidRPr="00303A12">
        <w:t>You will be responsible for the payment of any income tax, insurance contributions or other taxes, revenues or duties arising as a result of the performance of the Services or otherwise under this Agreement. For the avoidance of doubt neither you nor any person engaged by you in the performance of the Services will be an employee of the Company in performing the Services.</w:t>
      </w:r>
      <w:bookmarkEnd w:id="40"/>
    </w:p>
    <w:p w14:paraId="6C835381" w14:textId="77777777" w:rsidR="003A7B29" w:rsidRPr="00D46532" w:rsidRDefault="003A7B29" w:rsidP="003A7B29">
      <w:pPr>
        <w:pStyle w:val="Heading3"/>
      </w:pPr>
      <w:r w:rsidRPr="00D46532">
        <w:t>Confidentiality</w:t>
      </w:r>
    </w:p>
    <w:p w14:paraId="05276FDB" w14:textId="77777777" w:rsidR="003A7B29" w:rsidRPr="00303A12" w:rsidRDefault="003A7B29" w:rsidP="003A7B29">
      <w:pPr>
        <w:pStyle w:val="Numberedlist"/>
      </w:pPr>
      <w:bookmarkStart w:id="41" w:name="_sg_7"/>
      <w:r w:rsidRPr="00303A12">
        <w:lastRenderedPageBreak/>
        <w:t>You will promptly communicate in confidence to the Company all ideas generated, work done, results produced and inventions made in the performance of the Services (‘Results’). You will not, without the written consent of the Company, use or disclose to any other person or organisation either during or after termination of this Agreement any confidential information of the Company that may come into your possession. For this purpose all Results shall be treated as the confidential information of the Company.</w:t>
      </w:r>
      <w:bookmarkEnd w:id="41"/>
      <w:r w:rsidRPr="00303A12">
        <w:t xml:space="preserve"> You will in any event enter into the non-disclosure agreement annexed to this Agreement as Appendix 1.</w:t>
      </w:r>
    </w:p>
    <w:p w14:paraId="54FADEED" w14:textId="77777777" w:rsidR="003A7B29" w:rsidRPr="00303A12" w:rsidRDefault="003A7B29" w:rsidP="003A7B29">
      <w:pPr>
        <w:pStyle w:val="Numberedlist"/>
      </w:pPr>
      <w:bookmarkStart w:id="42" w:name="_sg_8"/>
      <w:r w:rsidRPr="00303A12">
        <w:t>On any termination of this Agreement you will return to the Company all documents, records (on any media) and other property belonging to the Company that are in your possession and are capable of delivery and you will retain no copies thereof in any form.</w:t>
      </w:r>
      <w:bookmarkEnd w:id="42"/>
    </w:p>
    <w:p w14:paraId="3747170B" w14:textId="77777777" w:rsidR="003A7B29" w:rsidRPr="00303A12" w:rsidRDefault="003A7B29" w:rsidP="003A7B29">
      <w:pPr>
        <w:pStyle w:val="Numberedlist"/>
      </w:pPr>
      <w:bookmarkStart w:id="43" w:name="_sg_9"/>
      <w:r w:rsidRPr="00303A12">
        <w:t>You undertake that all copyright, design right, rights to apply for patents, patents and other intellectual property in the Results shall belong to the Company. In consideration of the fees payable under this Agreement, you agree on demand to assign forthwith to the Company all intellectual property in the Results at any time after their coming into existence. At the Company’s request and expense (but without further payment to you) you will use all reasonable endeavours to enable the Company at its discretion to make formal application anywhere in the world to obtain and maintain intellectual property in the Results.</w:t>
      </w:r>
      <w:bookmarkEnd w:id="43"/>
    </w:p>
    <w:p w14:paraId="3D4BDEE2" w14:textId="77777777" w:rsidR="003A7B29" w:rsidRPr="00303A12" w:rsidRDefault="003A7B29" w:rsidP="003A7B29">
      <w:pPr>
        <w:pStyle w:val="Numberedlist"/>
      </w:pPr>
      <w:bookmarkStart w:id="44" w:name="_sg_10"/>
      <w:r w:rsidRPr="00303A12">
        <w:t>Without prejudice to any other right or remedy, if you commit any material breach of, or fail to comply with, any of your obligations under this Agreement, become bankrupt or any judgment is made against you and remains unsatisfied for 7 days, the Company shall be entitled to terminate this Agreement forthwith on written notice to you.</w:t>
      </w:r>
      <w:bookmarkEnd w:id="44"/>
    </w:p>
    <w:p w14:paraId="22B24E6F" w14:textId="77777777" w:rsidR="003A7B29" w:rsidRPr="00620706" w:rsidRDefault="003A7B29" w:rsidP="003A7B29">
      <w:pPr>
        <w:pStyle w:val="Heading3"/>
      </w:pPr>
      <w:r w:rsidRPr="00620706">
        <w:t>Termination</w:t>
      </w:r>
    </w:p>
    <w:p w14:paraId="2D77B2FF" w14:textId="77777777" w:rsidR="003A7B29" w:rsidRPr="00303A12" w:rsidRDefault="003A7B29" w:rsidP="003A7B29">
      <w:pPr>
        <w:pStyle w:val="Numberedlist"/>
      </w:pPr>
      <w:r w:rsidRPr="00303A12">
        <w:t xml:space="preserve">Either party may terminate this Agreement and your services by giving no less than one months’ notice in writing to the other. </w:t>
      </w:r>
    </w:p>
    <w:p w14:paraId="641A9CBA" w14:textId="77777777" w:rsidR="003A7B29" w:rsidRPr="00303A12" w:rsidRDefault="003A7B29" w:rsidP="003A7B29">
      <w:pPr>
        <w:pStyle w:val="Numberedlist"/>
      </w:pPr>
      <w:r w:rsidRPr="00303A12">
        <w:t>If you are, or become, unavailable to work on the Services, this Agreement may be terminated by either Party giving written notice to the other Party such notice to take effect either forthwith or as specified in the notice.</w:t>
      </w:r>
    </w:p>
    <w:p w14:paraId="6BFB7F55" w14:textId="77777777" w:rsidR="003A7B29" w:rsidRPr="00303A12" w:rsidRDefault="003A7B29" w:rsidP="003A7B29">
      <w:pPr>
        <w:pStyle w:val="Numberedlist"/>
      </w:pPr>
      <w:bookmarkStart w:id="45" w:name="_sg_11"/>
      <w:r w:rsidRPr="00303A12">
        <w:t>Neither Party shall be liable to the other Party in contract, tort, negligence, breach of statutory duty or otherwise for any loss, damage, costs or expenses of any nature whatsoever incurred or suffered by that other Party of an indirect or consequential nature including without limitation any economic loss or other loss of turnover, profits, business or goodwill.</w:t>
      </w:r>
    </w:p>
    <w:p w14:paraId="2A50D212" w14:textId="77777777" w:rsidR="003A7B29" w:rsidRPr="00303A12" w:rsidRDefault="003A7B29" w:rsidP="003A7B29">
      <w:pPr>
        <w:pStyle w:val="Numberedlist"/>
      </w:pPr>
      <w:r w:rsidRPr="00303A12">
        <w:t>This Agreement is personal to you and may not be assigned by you. This Agreement does not give you any authority to act as agent of the Company.</w:t>
      </w:r>
      <w:bookmarkEnd w:id="45"/>
      <w:r w:rsidRPr="00303A12">
        <w:t xml:space="preserve"> Nor can any part of the agreement, duties or obligations be sub-contracted. </w:t>
      </w:r>
    </w:p>
    <w:p w14:paraId="7997CF7B" w14:textId="77777777" w:rsidR="003A7B29" w:rsidRPr="00303A12" w:rsidRDefault="003A7B29" w:rsidP="003A7B29">
      <w:pPr>
        <w:pStyle w:val="Numberedlist"/>
      </w:pPr>
      <w:bookmarkStart w:id="46" w:name="_sg_12"/>
      <w:r w:rsidRPr="00303A12">
        <w:t>For the purpose of ensuring compliance with your obligations under this Agreement the Company shall have access to and the right to inspect any work being carried out by you under this Agreement.</w:t>
      </w:r>
      <w:bookmarkEnd w:id="46"/>
    </w:p>
    <w:p w14:paraId="4FFFA4CF" w14:textId="77777777" w:rsidR="003A7B29" w:rsidRPr="00303A12" w:rsidRDefault="003A7B29" w:rsidP="003A7B29">
      <w:pPr>
        <w:pStyle w:val="Numberedlist"/>
      </w:pPr>
      <w:bookmarkStart w:id="47" w:name="_sg_13"/>
      <w:r w:rsidRPr="00303A12">
        <w:t>This Agreement is made under English law and the parties submit to the non-exclusive jurisdiction of the English courts.</w:t>
      </w:r>
      <w:bookmarkEnd w:id="47"/>
    </w:p>
    <w:p w14:paraId="1D626E3F" w14:textId="77777777" w:rsidR="003A7B29" w:rsidRDefault="003A7B29" w:rsidP="003A7B29">
      <w:pPr>
        <w:pStyle w:val="Numberedlist"/>
      </w:pPr>
      <w:bookmarkStart w:id="48" w:name="_sg_14"/>
      <w:r w:rsidRPr="00303A12">
        <w:t>This agreement does not create any right enforceable by any person not a party to it.</w:t>
      </w:r>
      <w:bookmarkEnd w:id="48"/>
    </w:p>
    <w:p w14:paraId="642C2094" w14:textId="77777777" w:rsidR="003A7B29" w:rsidRDefault="003A7B29" w:rsidP="003A7B29">
      <w:pPr>
        <w:pStyle w:val="Heading2"/>
      </w:pPr>
      <w:bookmarkStart w:id="49" w:name="_Toc141098490"/>
      <w:bookmarkStart w:id="50" w:name="_Toc151030340"/>
      <w:bookmarkStart w:id="51" w:name="_Toc151360687"/>
      <w:bookmarkStart w:id="52" w:name="_Toc151630840"/>
      <w:r>
        <w:t>Schedule 1 – Initial Services</w:t>
      </w:r>
      <w:bookmarkEnd w:id="49"/>
      <w:bookmarkEnd w:id="50"/>
      <w:bookmarkEnd w:id="51"/>
      <w:bookmarkEnd w:id="52"/>
    </w:p>
    <w:p w14:paraId="0BEAC8BA" w14:textId="77777777" w:rsidR="003A7B29" w:rsidRPr="009C13EE" w:rsidRDefault="003A7B29" w:rsidP="003A7B29">
      <w:pPr>
        <w:pStyle w:val="Bodycopyitalic"/>
      </w:pPr>
      <w:r w:rsidRPr="009C13EE">
        <w:t>[description of services to be performed by the Consultant]</w:t>
      </w:r>
    </w:p>
    <w:p w14:paraId="49233DD1" w14:textId="77777777" w:rsidR="003A7B29" w:rsidRPr="009C13EE" w:rsidRDefault="003A7B29" w:rsidP="003A7B29">
      <w:pPr>
        <w:pStyle w:val="Bodycopybold"/>
      </w:pPr>
      <w:r w:rsidRPr="009C13EE">
        <w:t xml:space="preserve">Outputs </w:t>
      </w:r>
    </w:p>
    <w:p w14:paraId="6807683E" w14:textId="77777777" w:rsidR="003A7B29" w:rsidRPr="009C13EE" w:rsidRDefault="003A7B29" w:rsidP="003A7B29">
      <w:pPr>
        <w:pStyle w:val="Bodycopyitalic"/>
      </w:pPr>
      <w:r w:rsidRPr="009C13EE">
        <w:t xml:space="preserve">[outputs] </w:t>
      </w:r>
    </w:p>
    <w:p w14:paraId="7F37133F" w14:textId="77777777" w:rsidR="003A7B29" w:rsidRPr="009C13EE" w:rsidRDefault="003A7B29" w:rsidP="003A7B29">
      <w:pPr>
        <w:pStyle w:val="Bodycopybold"/>
      </w:pPr>
      <w:r w:rsidRPr="009C13EE">
        <w:t>Fees</w:t>
      </w:r>
    </w:p>
    <w:p w14:paraId="7EEA5A55" w14:textId="77777777" w:rsidR="003A7B29" w:rsidRPr="009C13EE" w:rsidRDefault="003A7B29" w:rsidP="003A7B29">
      <w:pPr>
        <w:pStyle w:val="Bodycopyitalic"/>
      </w:pPr>
      <w:r w:rsidRPr="009C13EE">
        <w:t>[fees to be paid for those services] [VAT included/No VAT to be charged]</w:t>
      </w:r>
    </w:p>
    <w:p w14:paraId="09952E5D" w14:textId="18A015ED" w:rsidR="003A7B29" w:rsidRDefault="003A7B29" w:rsidP="005C589F">
      <w:pPr>
        <w:pStyle w:val="Bodycopy"/>
      </w:pPr>
      <w:r>
        <w:t>To be invoiced upon completion and acceptance of the outputs.</w:t>
      </w:r>
      <w:r>
        <w:br w:type="page"/>
      </w:r>
    </w:p>
    <w:p w14:paraId="001EDC4C" w14:textId="77777777" w:rsidR="00CB6332" w:rsidRDefault="00CB6332" w:rsidP="00CB6332">
      <w:pPr>
        <w:pStyle w:val="Heading1"/>
      </w:pPr>
      <w:bookmarkStart w:id="53" w:name="_Toc151360688"/>
      <w:bookmarkStart w:id="54" w:name="_Toc151630841"/>
      <w:r>
        <w:lastRenderedPageBreak/>
        <w:t xml:space="preserve">Appendix 3. </w:t>
      </w:r>
      <w:r w:rsidRPr="00CC3A8B">
        <w:t xml:space="preserve">Supplier </w:t>
      </w:r>
      <w:r w:rsidRPr="00DC4BF1">
        <w:t xml:space="preserve">response </w:t>
      </w:r>
      <w:r>
        <w:t>form</w:t>
      </w:r>
      <w:bookmarkEnd w:id="53"/>
      <w:bookmarkEnd w:id="54"/>
    </w:p>
    <w:tbl>
      <w:tblPr>
        <w:tblStyle w:val="CSAtablestyle"/>
        <w:tblW w:w="10206" w:type="dxa"/>
        <w:tblLook w:val="01E0" w:firstRow="1" w:lastRow="1" w:firstColumn="1" w:lastColumn="1" w:noHBand="0" w:noVBand="0"/>
      </w:tblPr>
      <w:tblGrid>
        <w:gridCol w:w="3057"/>
        <w:gridCol w:w="7149"/>
      </w:tblGrid>
      <w:tr w:rsidR="00617DD3" w:rsidRPr="00827B10" w14:paraId="66C76D40" w14:textId="77777777" w:rsidTr="00617DD3">
        <w:trPr>
          <w:cnfStyle w:val="100000000000" w:firstRow="1" w:lastRow="0" w:firstColumn="0" w:lastColumn="0" w:oddVBand="0" w:evenVBand="0" w:oddHBand="0" w:evenHBand="0" w:firstRowFirstColumn="0" w:firstRowLastColumn="0" w:lastRowFirstColumn="0" w:lastRowLastColumn="0"/>
          <w:trHeight w:val="20"/>
        </w:trPr>
        <w:tc>
          <w:tcPr>
            <w:tcW w:w="10206" w:type="dxa"/>
            <w:gridSpan w:val="2"/>
          </w:tcPr>
          <w:p w14:paraId="73783CF5" w14:textId="77777777" w:rsidR="00617DD3" w:rsidRPr="0090025F" w:rsidRDefault="00617DD3" w:rsidP="00D70AA5">
            <w:pPr>
              <w:pStyle w:val="Normaltableheading"/>
            </w:pPr>
            <w:r w:rsidRPr="0090025F">
              <w:rPr>
                <w:rFonts w:eastAsia="Calibri"/>
              </w:rPr>
              <w:t>Supplier details</w:t>
            </w:r>
          </w:p>
        </w:tc>
      </w:tr>
      <w:tr w:rsidR="00617DD3" w:rsidRPr="00827B10" w14:paraId="6D783C01" w14:textId="77777777" w:rsidTr="00617DD3">
        <w:tblPrEx>
          <w:tblCellMar>
            <w:left w:w="108" w:type="dxa"/>
            <w:right w:w="108" w:type="dxa"/>
          </w:tblCellMar>
        </w:tblPrEx>
        <w:trPr>
          <w:trHeight w:val="25"/>
        </w:trPr>
        <w:tc>
          <w:tcPr>
            <w:tcW w:w="3057" w:type="dxa"/>
          </w:tcPr>
          <w:p w14:paraId="0BB71FF9" w14:textId="77777777" w:rsidR="00617DD3" w:rsidRPr="0090025F" w:rsidRDefault="00617DD3" w:rsidP="00D70AA5">
            <w:pPr>
              <w:pStyle w:val="TableNormal1"/>
            </w:pPr>
            <w:r w:rsidRPr="0090025F">
              <w:t>Supplier name</w:t>
            </w:r>
          </w:p>
        </w:tc>
        <w:tc>
          <w:tcPr>
            <w:tcW w:w="7149" w:type="dxa"/>
          </w:tcPr>
          <w:p w14:paraId="0B524045" w14:textId="77777777" w:rsidR="00617DD3" w:rsidRPr="00821835" w:rsidRDefault="00617DD3" w:rsidP="00D70AA5">
            <w:pPr>
              <w:pStyle w:val="TableNormal1"/>
            </w:pPr>
          </w:p>
        </w:tc>
      </w:tr>
      <w:tr w:rsidR="00617DD3" w:rsidRPr="00827B10" w14:paraId="687F80FA" w14:textId="77777777" w:rsidTr="00617DD3">
        <w:tblPrEx>
          <w:tblCellMar>
            <w:left w:w="108" w:type="dxa"/>
            <w:right w:w="108" w:type="dxa"/>
          </w:tblCellMar>
        </w:tblPrEx>
        <w:trPr>
          <w:trHeight w:val="20"/>
        </w:trPr>
        <w:tc>
          <w:tcPr>
            <w:tcW w:w="3057" w:type="dxa"/>
          </w:tcPr>
          <w:p w14:paraId="38A2E142" w14:textId="77777777" w:rsidR="00617DD3" w:rsidRPr="0041583C" w:rsidRDefault="00617DD3" w:rsidP="00D70AA5">
            <w:pPr>
              <w:pStyle w:val="TableNormal1"/>
            </w:pPr>
            <w:r w:rsidRPr="0041583C">
              <w:t>Company registration number or equivalent</w:t>
            </w:r>
          </w:p>
        </w:tc>
        <w:tc>
          <w:tcPr>
            <w:tcW w:w="7149" w:type="dxa"/>
          </w:tcPr>
          <w:p w14:paraId="5BA87438" w14:textId="77777777" w:rsidR="00617DD3" w:rsidRPr="00821835" w:rsidRDefault="00617DD3" w:rsidP="00D70AA5">
            <w:pPr>
              <w:pStyle w:val="TableNormal1"/>
            </w:pPr>
          </w:p>
        </w:tc>
      </w:tr>
      <w:tr w:rsidR="00617DD3" w:rsidRPr="00827B10" w14:paraId="51A0A1DB" w14:textId="77777777" w:rsidTr="00617DD3">
        <w:tblPrEx>
          <w:tblCellMar>
            <w:left w:w="108" w:type="dxa"/>
            <w:right w:w="108" w:type="dxa"/>
          </w:tblCellMar>
        </w:tblPrEx>
        <w:trPr>
          <w:trHeight w:val="20"/>
        </w:trPr>
        <w:tc>
          <w:tcPr>
            <w:tcW w:w="3057" w:type="dxa"/>
          </w:tcPr>
          <w:p w14:paraId="7E83E197" w14:textId="77777777" w:rsidR="00617DD3" w:rsidRPr="0041583C" w:rsidRDefault="00617DD3" w:rsidP="00D70AA5">
            <w:pPr>
              <w:pStyle w:val="TableNormal1"/>
            </w:pPr>
            <w:r w:rsidRPr="0041583C">
              <w:t>Registered address</w:t>
            </w:r>
          </w:p>
        </w:tc>
        <w:tc>
          <w:tcPr>
            <w:tcW w:w="7149" w:type="dxa"/>
          </w:tcPr>
          <w:p w14:paraId="247257D7" w14:textId="77777777" w:rsidR="00617DD3" w:rsidRPr="00821835" w:rsidRDefault="00617DD3" w:rsidP="00D70AA5">
            <w:pPr>
              <w:pStyle w:val="TableNormal1"/>
            </w:pPr>
          </w:p>
        </w:tc>
      </w:tr>
      <w:tr w:rsidR="00617DD3" w:rsidRPr="00827B10" w14:paraId="70C54E51" w14:textId="77777777" w:rsidTr="00617DD3">
        <w:tblPrEx>
          <w:tblCellMar>
            <w:left w:w="108" w:type="dxa"/>
            <w:right w:w="108" w:type="dxa"/>
          </w:tblCellMar>
        </w:tblPrEx>
        <w:trPr>
          <w:trHeight w:val="20"/>
        </w:trPr>
        <w:tc>
          <w:tcPr>
            <w:tcW w:w="3057" w:type="dxa"/>
          </w:tcPr>
          <w:p w14:paraId="1A6E24BB" w14:textId="77777777" w:rsidR="00617DD3" w:rsidRPr="0041583C" w:rsidRDefault="00617DD3" w:rsidP="00D70AA5">
            <w:pPr>
              <w:pStyle w:val="TableNormal1"/>
            </w:pPr>
            <w:r w:rsidRPr="0041583C">
              <w:t>Website address</w:t>
            </w:r>
          </w:p>
        </w:tc>
        <w:tc>
          <w:tcPr>
            <w:tcW w:w="7149" w:type="dxa"/>
          </w:tcPr>
          <w:p w14:paraId="0E83C911" w14:textId="77777777" w:rsidR="00617DD3" w:rsidRPr="00821835" w:rsidRDefault="00617DD3" w:rsidP="00D70AA5">
            <w:pPr>
              <w:pStyle w:val="TableNormal1"/>
            </w:pPr>
          </w:p>
        </w:tc>
      </w:tr>
      <w:tr w:rsidR="00617DD3" w:rsidRPr="00827B10" w14:paraId="3AC654E4" w14:textId="77777777" w:rsidTr="00617DD3">
        <w:tblPrEx>
          <w:tblCellMar>
            <w:left w:w="108" w:type="dxa"/>
            <w:right w:w="108" w:type="dxa"/>
          </w:tblCellMar>
        </w:tblPrEx>
        <w:trPr>
          <w:trHeight w:val="20"/>
        </w:trPr>
        <w:tc>
          <w:tcPr>
            <w:tcW w:w="3057" w:type="dxa"/>
          </w:tcPr>
          <w:p w14:paraId="5C5A5BA8" w14:textId="77777777" w:rsidR="00617DD3" w:rsidRPr="0041583C" w:rsidRDefault="00617DD3" w:rsidP="00D70AA5">
            <w:pPr>
              <w:pStyle w:val="TableNormal1"/>
            </w:pPr>
            <w:r w:rsidRPr="0041583C">
              <w:t xml:space="preserve">VAT registration number </w:t>
            </w:r>
          </w:p>
        </w:tc>
        <w:tc>
          <w:tcPr>
            <w:tcW w:w="7149" w:type="dxa"/>
          </w:tcPr>
          <w:p w14:paraId="117B1AF8" w14:textId="77777777" w:rsidR="00617DD3" w:rsidRPr="00821835" w:rsidRDefault="00617DD3" w:rsidP="00D70AA5">
            <w:pPr>
              <w:pStyle w:val="TableNormal1"/>
            </w:pPr>
          </w:p>
        </w:tc>
      </w:tr>
      <w:tr w:rsidR="00617DD3" w:rsidRPr="00827B10" w14:paraId="41B717D9" w14:textId="77777777" w:rsidTr="00617DD3">
        <w:tblPrEx>
          <w:tblCellMar>
            <w:left w:w="108" w:type="dxa"/>
            <w:right w:w="108" w:type="dxa"/>
          </w:tblCellMar>
        </w:tblPrEx>
        <w:trPr>
          <w:trHeight w:val="20"/>
        </w:trPr>
        <w:tc>
          <w:tcPr>
            <w:tcW w:w="3057" w:type="dxa"/>
          </w:tcPr>
          <w:p w14:paraId="65B37C87" w14:textId="77777777" w:rsidR="00617DD3" w:rsidRPr="0041583C" w:rsidRDefault="00617DD3" w:rsidP="00D70AA5">
            <w:pPr>
              <w:pStyle w:val="TableNormal1"/>
            </w:pPr>
            <w:r w:rsidRPr="0041583C">
              <w:t>Date of VAT registration</w:t>
            </w:r>
          </w:p>
        </w:tc>
        <w:tc>
          <w:tcPr>
            <w:tcW w:w="7149" w:type="dxa"/>
          </w:tcPr>
          <w:p w14:paraId="31BD2EBF" w14:textId="77777777" w:rsidR="00617DD3" w:rsidRPr="00821835" w:rsidRDefault="00617DD3" w:rsidP="00D70AA5">
            <w:pPr>
              <w:pStyle w:val="TableNormal1"/>
            </w:pPr>
          </w:p>
        </w:tc>
      </w:tr>
      <w:tr w:rsidR="00617DD3" w:rsidRPr="00827B10" w14:paraId="5B72B878" w14:textId="77777777" w:rsidTr="00617DD3">
        <w:tblPrEx>
          <w:tblCellMar>
            <w:left w:w="108" w:type="dxa"/>
            <w:right w:w="108" w:type="dxa"/>
          </w:tblCellMar>
        </w:tblPrEx>
        <w:trPr>
          <w:trHeight w:val="20"/>
        </w:trPr>
        <w:tc>
          <w:tcPr>
            <w:tcW w:w="3057" w:type="dxa"/>
          </w:tcPr>
          <w:p w14:paraId="281ABE18" w14:textId="77777777" w:rsidR="00617DD3" w:rsidRPr="0041583C" w:rsidRDefault="00617DD3" w:rsidP="00D70AA5">
            <w:pPr>
              <w:pStyle w:val="TableNormal1"/>
            </w:pPr>
            <w:r w:rsidRPr="0041583C">
              <w:t xml:space="preserve">Bank </w:t>
            </w:r>
            <w:r>
              <w:t>n</w:t>
            </w:r>
            <w:r w:rsidRPr="0041583C">
              <w:t>ame</w:t>
            </w:r>
          </w:p>
        </w:tc>
        <w:tc>
          <w:tcPr>
            <w:tcW w:w="7149" w:type="dxa"/>
          </w:tcPr>
          <w:p w14:paraId="24FB6587" w14:textId="77777777" w:rsidR="00617DD3" w:rsidRPr="00821835" w:rsidRDefault="00617DD3" w:rsidP="00D70AA5">
            <w:pPr>
              <w:pStyle w:val="TableNormal1"/>
            </w:pPr>
          </w:p>
        </w:tc>
      </w:tr>
      <w:tr w:rsidR="00617DD3" w:rsidRPr="00827B10" w14:paraId="2CED94B8" w14:textId="77777777" w:rsidTr="00617DD3">
        <w:tblPrEx>
          <w:tblCellMar>
            <w:left w:w="108" w:type="dxa"/>
            <w:right w:w="108" w:type="dxa"/>
          </w:tblCellMar>
        </w:tblPrEx>
        <w:trPr>
          <w:trHeight w:val="20"/>
        </w:trPr>
        <w:tc>
          <w:tcPr>
            <w:tcW w:w="3057" w:type="dxa"/>
          </w:tcPr>
          <w:p w14:paraId="5B1BB7EC" w14:textId="77777777" w:rsidR="00617DD3" w:rsidRPr="0041583C" w:rsidRDefault="00617DD3" w:rsidP="00D70AA5">
            <w:pPr>
              <w:pStyle w:val="TableNormal1"/>
            </w:pPr>
            <w:r w:rsidRPr="0041583C">
              <w:t xml:space="preserve">Bank </w:t>
            </w:r>
            <w:r>
              <w:t>a</w:t>
            </w:r>
            <w:r w:rsidRPr="0041583C">
              <w:t xml:space="preserve">ccount </w:t>
            </w:r>
            <w:r>
              <w:t>n</w:t>
            </w:r>
            <w:r w:rsidRPr="0041583C">
              <w:t>umber</w:t>
            </w:r>
          </w:p>
        </w:tc>
        <w:tc>
          <w:tcPr>
            <w:tcW w:w="7149" w:type="dxa"/>
          </w:tcPr>
          <w:p w14:paraId="516BBAE4" w14:textId="77777777" w:rsidR="00617DD3" w:rsidRPr="00821835" w:rsidRDefault="00617DD3" w:rsidP="00D70AA5">
            <w:pPr>
              <w:pStyle w:val="TableNormal1"/>
            </w:pPr>
          </w:p>
        </w:tc>
      </w:tr>
      <w:tr w:rsidR="00617DD3" w:rsidRPr="00827B10" w14:paraId="31B79FAB" w14:textId="77777777" w:rsidTr="00617DD3">
        <w:tblPrEx>
          <w:tblCellMar>
            <w:left w:w="108" w:type="dxa"/>
            <w:right w:w="108" w:type="dxa"/>
          </w:tblCellMar>
        </w:tblPrEx>
        <w:trPr>
          <w:trHeight w:val="20"/>
        </w:trPr>
        <w:tc>
          <w:tcPr>
            <w:tcW w:w="3057" w:type="dxa"/>
          </w:tcPr>
          <w:p w14:paraId="316F3328" w14:textId="77777777" w:rsidR="00617DD3" w:rsidRPr="0041583C" w:rsidRDefault="00617DD3" w:rsidP="00D70AA5">
            <w:pPr>
              <w:pStyle w:val="TableNormal1"/>
            </w:pPr>
            <w:r w:rsidRPr="0041583C">
              <w:t xml:space="preserve">Bank </w:t>
            </w:r>
            <w:r>
              <w:t>s</w:t>
            </w:r>
            <w:r w:rsidRPr="0041583C">
              <w:t xml:space="preserve">ort </w:t>
            </w:r>
            <w:r>
              <w:t>c</w:t>
            </w:r>
            <w:r w:rsidRPr="0041583C">
              <w:t>ode</w:t>
            </w:r>
          </w:p>
        </w:tc>
        <w:tc>
          <w:tcPr>
            <w:tcW w:w="7149" w:type="dxa"/>
          </w:tcPr>
          <w:p w14:paraId="120A56FB" w14:textId="77777777" w:rsidR="00617DD3" w:rsidRPr="00821835" w:rsidRDefault="00617DD3" w:rsidP="00D70AA5">
            <w:pPr>
              <w:pStyle w:val="TableNormal1"/>
            </w:pPr>
          </w:p>
        </w:tc>
      </w:tr>
      <w:tr w:rsidR="00617DD3" w:rsidRPr="00827B10" w14:paraId="68CD39BE" w14:textId="77777777" w:rsidTr="00617DD3">
        <w:tblPrEx>
          <w:tblCellMar>
            <w:left w:w="108" w:type="dxa"/>
            <w:right w:w="108" w:type="dxa"/>
          </w:tblCellMar>
        </w:tblPrEx>
        <w:trPr>
          <w:trHeight w:val="20"/>
        </w:trPr>
        <w:tc>
          <w:tcPr>
            <w:tcW w:w="10206" w:type="dxa"/>
            <w:gridSpan w:val="2"/>
            <w:shd w:val="clear" w:color="auto" w:fill="702474" w:themeFill="text2"/>
          </w:tcPr>
          <w:p w14:paraId="6C753DB5" w14:textId="77777777" w:rsidR="00617DD3" w:rsidRPr="00617DD3" w:rsidRDefault="00617DD3" w:rsidP="00D70AA5">
            <w:pPr>
              <w:pStyle w:val="Normaltableheading"/>
              <w:rPr>
                <w:b w:val="0"/>
                <w:bCs w:val="0"/>
              </w:rPr>
            </w:pPr>
            <w:r w:rsidRPr="00617DD3">
              <w:rPr>
                <w:rFonts w:eastAsia="Calibri"/>
                <w:b w:val="0"/>
                <w:bCs w:val="0"/>
              </w:rPr>
              <w:t>Details of main contact</w:t>
            </w:r>
          </w:p>
        </w:tc>
      </w:tr>
      <w:tr w:rsidR="00617DD3" w:rsidRPr="00AB742D" w14:paraId="439A7739" w14:textId="77777777" w:rsidTr="00617DD3">
        <w:tblPrEx>
          <w:tblCellMar>
            <w:left w:w="108" w:type="dxa"/>
            <w:right w:w="108" w:type="dxa"/>
          </w:tblCellMar>
        </w:tblPrEx>
        <w:trPr>
          <w:trHeight w:val="20"/>
        </w:trPr>
        <w:tc>
          <w:tcPr>
            <w:tcW w:w="3057" w:type="dxa"/>
          </w:tcPr>
          <w:p w14:paraId="242D2AEE" w14:textId="77777777" w:rsidR="00617DD3" w:rsidRPr="0041583C" w:rsidRDefault="00617DD3" w:rsidP="00D70AA5">
            <w:pPr>
              <w:pStyle w:val="TableNormal1"/>
            </w:pPr>
            <w:r w:rsidRPr="0041583C">
              <w:t xml:space="preserve">Name </w:t>
            </w:r>
          </w:p>
        </w:tc>
        <w:tc>
          <w:tcPr>
            <w:tcW w:w="7149" w:type="dxa"/>
          </w:tcPr>
          <w:p w14:paraId="73D4BE6E" w14:textId="77777777" w:rsidR="00617DD3" w:rsidRPr="00821835" w:rsidRDefault="00617DD3" w:rsidP="00D70AA5">
            <w:pPr>
              <w:pStyle w:val="TableNormal1"/>
            </w:pPr>
          </w:p>
        </w:tc>
      </w:tr>
      <w:tr w:rsidR="00617DD3" w:rsidRPr="00AB742D" w14:paraId="2B4142B5" w14:textId="77777777" w:rsidTr="00617DD3">
        <w:tblPrEx>
          <w:tblCellMar>
            <w:left w:w="108" w:type="dxa"/>
            <w:right w:w="108" w:type="dxa"/>
          </w:tblCellMar>
        </w:tblPrEx>
        <w:trPr>
          <w:trHeight w:val="20"/>
        </w:trPr>
        <w:tc>
          <w:tcPr>
            <w:tcW w:w="3057" w:type="dxa"/>
          </w:tcPr>
          <w:p w14:paraId="17DCA9E4" w14:textId="77777777" w:rsidR="00617DD3" w:rsidRPr="0041583C" w:rsidRDefault="00617DD3" w:rsidP="00D70AA5">
            <w:pPr>
              <w:pStyle w:val="TableNormal1"/>
            </w:pPr>
            <w:r w:rsidRPr="0041583C">
              <w:t xml:space="preserve">Job </w:t>
            </w:r>
            <w:r>
              <w:t>t</w:t>
            </w:r>
            <w:r w:rsidRPr="0041583C">
              <w:t>itle</w:t>
            </w:r>
          </w:p>
        </w:tc>
        <w:tc>
          <w:tcPr>
            <w:tcW w:w="7149" w:type="dxa"/>
          </w:tcPr>
          <w:p w14:paraId="076E3DB0" w14:textId="77777777" w:rsidR="00617DD3" w:rsidRPr="00821835" w:rsidRDefault="00617DD3" w:rsidP="00D70AA5">
            <w:pPr>
              <w:pStyle w:val="TableNormal1"/>
            </w:pPr>
          </w:p>
        </w:tc>
      </w:tr>
      <w:tr w:rsidR="00617DD3" w:rsidRPr="00AB742D" w14:paraId="7E0E8AB3" w14:textId="77777777" w:rsidTr="00617DD3">
        <w:tblPrEx>
          <w:tblCellMar>
            <w:left w:w="108" w:type="dxa"/>
            <w:right w:w="108" w:type="dxa"/>
          </w:tblCellMar>
        </w:tblPrEx>
        <w:trPr>
          <w:trHeight w:val="20"/>
        </w:trPr>
        <w:tc>
          <w:tcPr>
            <w:tcW w:w="3057" w:type="dxa"/>
          </w:tcPr>
          <w:p w14:paraId="01A8F552" w14:textId="77777777" w:rsidR="00617DD3" w:rsidRPr="0041583C" w:rsidRDefault="00617DD3" w:rsidP="00D70AA5">
            <w:pPr>
              <w:pStyle w:val="TableNormal1"/>
            </w:pPr>
            <w:r w:rsidRPr="0041583C">
              <w:t xml:space="preserve">Business address </w:t>
            </w:r>
          </w:p>
        </w:tc>
        <w:tc>
          <w:tcPr>
            <w:tcW w:w="7149" w:type="dxa"/>
          </w:tcPr>
          <w:p w14:paraId="49D7FCEA" w14:textId="77777777" w:rsidR="00617DD3" w:rsidRPr="00821835" w:rsidRDefault="00617DD3" w:rsidP="00D70AA5">
            <w:pPr>
              <w:pStyle w:val="TableNormal1"/>
            </w:pPr>
          </w:p>
        </w:tc>
      </w:tr>
      <w:tr w:rsidR="00617DD3" w:rsidRPr="00AB742D" w14:paraId="0C3E64D9" w14:textId="77777777" w:rsidTr="00617DD3">
        <w:tblPrEx>
          <w:tblCellMar>
            <w:left w:w="108" w:type="dxa"/>
            <w:right w:w="108" w:type="dxa"/>
          </w:tblCellMar>
        </w:tblPrEx>
        <w:trPr>
          <w:trHeight w:val="20"/>
        </w:trPr>
        <w:tc>
          <w:tcPr>
            <w:tcW w:w="3057" w:type="dxa"/>
          </w:tcPr>
          <w:p w14:paraId="0EEBFDB3" w14:textId="77777777" w:rsidR="00617DD3" w:rsidRPr="0041583C" w:rsidRDefault="00617DD3" w:rsidP="00D70AA5">
            <w:pPr>
              <w:pStyle w:val="TableNormal1"/>
            </w:pPr>
            <w:r w:rsidRPr="0041583C">
              <w:t xml:space="preserve">Telephone number(s) </w:t>
            </w:r>
          </w:p>
        </w:tc>
        <w:tc>
          <w:tcPr>
            <w:tcW w:w="7149" w:type="dxa"/>
          </w:tcPr>
          <w:p w14:paraId="0E707B7F" w14:textId="77777777" w:rsidR="00617DD3" w:rsidRPr="00821835" w:rsidRDefault="00617DD3" w:rsidP="00D70AA5">
            <w:pPr>
              <w:pStyle w:val="TableNormal1"/>
            </w:pPr>
          </w:p>
        </w:tc>
      </w:tr>
      <w:tr w:rsidR="00617DD3" w:rsidRPr="00AB742D" w14:paraId="1422D90E" w14:textId="77777777" w:rsidTr="00617DD3">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20"/>
        </w:trPr>
        <w:tc>
          <w:tcPr>
            <w:tcW w:w="3057" w:type="dxa"/>
            <w:shd w:val="clear" w:color="auto" w:fill="ECEBEC" w:themeFill="background2"/>
          </w:tcPr>
          <w:p w14:paraId="50AF84AA" w14:textId="77777777" w:rsidR="00617DD3" w:rsidRPr="0041583C" w:rsidRDefault="00617DD3" w:rsidP="00D70AA5">
            <w:pPr>
              <w:pStyle w:val="TableNormal1"/>
            </w:pPr>
            <w:r w:rsidRPr="0041583C">
              <w:t xml:space="preserve">Email address </w:t>
            </w:r>
          </w:p>
        </w:tc>
        <w:tc>
          <w:tcPr>
            <w:tcW w:w="7149" w:type="dxa"/>
            <w:shd w:val="clear" w:color="auto" w:fill="ECEBEC" w:themeFill="background2"/>
          </w:tcPr>
          <w:p w14:paraId="7881518F" w14:textId="77777777" w:rsidR="00617DD3" w:rsidRPr="00821835" w:rsidRDefault="00617DD3" w:rsidP="00D70AA5">
            <w:pPr>
              <w:pStyle w:val="TableNormal1"/>
            </w:pPr>
          </w:p>
        </w:tc>
      </w:tr>
    </w:tbl>
    <w:p w14:paraId="3CF47B73" w14:textId="631C365D" w:rsidR="0031226E" w:rsidRDefault="0031226E" w:rsidP="003A7B29">
      <w:pPr>
        <w:pStyle w:val="Bodycopy"/>
      </w:pPr>
    </w:p>
    <w:p w14:paraId="4C5E8B37" w14:textId="77777777" w:rsidR="0031226E" w:rsidRDefault="0031226E">
      <w:pPr>
        <w:spacing w:before="0" w:after="0"/>
        <w:rPr>
          <w:szCs w:val="22"/>
          <w:lang w:val="en-US"/>
        </w:rPr>
      </w:pPr>
      <w:r>
        <w:br w:type="page"/>
      </w:r>
    </w:p>
    <w:tbl>
      <w:tblPr>
        <w:tblStyle w:val="CSAtablestyle"/>
        <w:tblW w:w="10206" w:type="dxa"/>
        <w:tblLook w:val="01E0" w:firstRow="1" w:lastRow="1" w:firstColumn="1" w:lastColumn="1" w:noHBand="0" w:noVBand="0"/>
      </w:tblPr>
      <w:tblGrid>
        <w:gridCol w:w="10206"/>
      </w:tblGrid>
      <w:tr w:rsidR="0031226E" w:rsidRPr="00827B10" w14:paraId="56DBB40C"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tcPr>
          <w:p w14:paraId="3CCB1B1B" w14:textId="77777777" w:rsidR="0031226E" w:rsidRPr="009B3290" w:rsidRDefault="0031226E" w:rsidP="00D70AA5">
            <w:pPr>
              <w:pStyle w:val="Normaltableheading"/>
            </w:pPr>
            <w:r w:rsidRPr="009B3290">
              <w:rPr>
                <w:rFonts w:eastAsia="Calibri"/>
              </w:rPr>
              <w:lastRenderedPageBreak/>
              <w:t>Executive summary</w:t>
            </w:r>
          </w:p>
        </w:tc>
      </w:tr>
      <w:tr w:rsidR="0031226E" w:rsidRPr="00AB742D" w14:paraId="505AA215" w14:textId="77777777" w:rsidTr="0031226E">
        <w:tblPrEx>
          <w:tblCellMar>
            <w:left w:w="108" w:type="dxa"/>
            <w:right w:w="108" w:type="dxa"/>
          </w:tblCellMar>
        </w:tblPrEx>
        <w:trPr>
          <w:trHeight w:val="1361"/>
        </w:trPr>
        <w:tc>
          <w:tcPr>
            <w:tcW w:w="10206" w:type="dxa"/>
          </w:tcPr>
          <w:p w14:paraId="45971703" w14:textId="77777777" w:rsidR="0031226E" w:rsidRPr="00821835" w:rsidRDefault="0031226E" w:rsidP="00D70AA5">
            <w:pPr>
              <w:pStyle w:val="TableNormal1"/>
            </w:pPr>
            <w:r w:rsidRPr="0031226E">
              <w:rPr>
                <w:color w:val="auto"/>
              </w:rPr>
              <w:t>Keep to one side of A4. This should provide the CSA Centre with a clear, concise and complete summary of your tender, highlighting key strengths, providing insight into the reasoning and rationale behind the response, demonstrating how the tender represents value for money to the CSA Centre.</w:t>
            </w:r>
          </w:p>
        </w:tc>
      </w:tr>
      <w:tr w:rsidR="0031226E" w:rsidRPr="00AB742D" w14:paraId="321AD945" w14:textId="77777777" w:rsidTr="00A91EEC">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11456"/>
        </w:trPr>
        <w:tc>
          <w:tcPr>
            <w:tcW w:w="10206" w:type="dxa"/>
            <w:shd w:val="clear" w:color="auto" w:fill="ECEBEC" w:themeFill="background2"/>
          </w:tcPr>
          <w:p w14:paraId="4008F138" w14:textId="77777777" w:rsidR="0031226E" w:rsidRPr="00821835" w:rsidRDefault="0031226E" w:rsidP="00D70AA5">
            <w:pPr>
              <w:rPr>
                <w:rFonts w:cs="Arial"/>
              </w:rPr>
            </w:pPr>
          </w:p>
        </w:tc>
      </w:tr>
    </w:tbl>
    <w:p w14:paraId="5C84B119" w14:textId="77777777" w:rsidR="00A91EEC" w:rsidRDefault="00A91EEC">
      <w:r>
        <w:rPr>
          <w:b/>
          <w:bCs/>
        </w:rPr>
        <w:br w:type="page"/>
      </w:r>
    </w:p>
    <w:tbl>
      <w:tblPr>
        <w:tblStyle w:val="CSAtablestyle"/>
        <w:tblW w:w="10206" w:type="dxa"/>
        <w:tblLook w:val="01E0" w:firstRow="1" w:lastRow="1" w:firstColumn="1" w:lastColumn="1" w:noHBand="0" w:noVBand="0"/>
      </w:tblPr>
      <w:tblGrid>
        <w:gridCol w:w="10206"/>
      </w:tblGrid>
      <w:tr w:rsidR="0031226E" w:rsidRPr="00827B10" w14:paraId="73A68B38" w14:textId="77777777" w:rsidTr="00A91EEC">
        <w:trPr>
          <w:cnfStyle w:val="100000000000" w:firstRow="1" w:lastRow="0" w:firstColumn="0" w:lastColumn="0" w:oddVBand="0" w:evenVBand="0" w:oddHBand="0" w:evenHBand="0" w:firstRowFirstColumn="0" w:firstRowLastColumn="0" w:lastRowFirstColumn="0" w:lastRowLastColumn="0"/>
          <w:trHeight w:val="493"/>
        </w:trPr>
        <w:tc>
          <w:tcPr>
            <w:tcW w:w="10206" w:type="dxa"/>
          </w:tcPr>
          <w:p w14:paraId="4B0E036F" w14:textId="1F8C1815" w:rsidR="0031226E" w:rsidRPr="00A91EEC" w:rsidRDefault="0031226E" w:rsidP="00D70AA5">
            <w:pPr>
              <w:pStyle w:val="Normaltableheading"/>
              <w:rPr>
                <w:b/>
                <w:bCs/>
              </w:rPr>
            </w:pPr>
            <w:r w:rsidRPr="00A91EEC">
              <w:rPr>
                <w:b/>
                <w:bCs/>
              </w:rPr>
              <w:lastRenderedPageBreak/>
              <w:br w:type="page"/>
            </w:r>
            <w:r w:rsidRPr="00A91EEC">
              <w:rPr>
                <w:rFonts w:eastAsia="Calibri"/>
                <w:b/>
                <w:bCs/>
              </w:rPr>
              <w:t>A. Understanding of requirements and context</w:t>
            </w:r>
          </w:p>
        </w:tc>
      </w:tr>
      <w:tr w:rsidR="0031226E" w:rsidRPr="00AB742D" w14:paraId="78D956CD" w14:textId="77777777" w:rsidTr="0031226E">
        <w:tblPrEx>
          <w:tblCellMar>
            <w:left w:w="108" w:type="dxa"/>
            <w:right w:w="108" w:type="dxa"/>
          </w:tblCellMar>
        </w:tblPrEx>
        <w:trPr>
          <w:trHeight w:val="1219"/>
        </w:trPr>
        <w:tc>
          <w:tcPr>
            <w:tcW w:w="10206" w:type="dxa"/>
          </w:tcPr>
          <w:p w14:paraId="5737D1A3" w14:textId="77777777" w:rsidR="0031226E" w:rsidRPr="00A91EEC" w:rsidRDefault="0031226E" w:rsidP="00D70AA5">
            <w:pPr>
              <w:pStyle w:val="TableNormal1"/>
              <w:rPr>
                <w:color w:val="auto"/>
              </w:rPr>
            </w:pPr>
            <w:r w:rsidRPr="00A91EEC">
              <w:rPr>
                <w:color w:val="auto"/>
              </w:rPr>
              <w:t xml:space="preserve">Please demonstrate: </w:t>
            </w:r>
          </w:p>
          <w:p w14:paraId="13724271" w14:textId="77777777" w:rsidR="0031226E" w:rsidRPr="00A91EEC" w:rsidRDefault="0031226E" w:rsidP="0031226E">
            <w:pPr>
              <w:pStyle w:val="ListParagraph"/>
              <w:numPr>
                <w:ilvl w:val="0"/>
                <w:numId w:val="35"/>
              </w:numPr>
              <w:spacing w:before="80" w:after="80" w:line="276" w:lineRule="auto"/>
              <w:ind w:left="357" w:hanging="357"/>
              <w:contextualSpacing w:val="0"/>
              <w:rPr>
                <w:color w:val="auto"/>
              </w:rPr>
            </w:pPr>
            <w:r w:rsidRPr="00A91EEC">
              <w:rPr>
                <w:color w:val="auto"/>
              </w:rPr>
              <w:t>your understanding of the CSA Centre and its aims</w:t>
            </w:r>
          </w:p>
          <w:p w14:paraId="4351D1C4" w14:textId="77777777" w:rsidR="00A91EEC" w:rsidRDefault="0031226E" w:rsidP="00A91EEC">
            <w:pPr>
              <w:pStyle w:val="ListParagraph"/>
              <w:numPr>
                <w:ilvl w:val="0"/>
                <w:numId w:val="35"/>
              </w:numPr>
              <w:spacing w:before="80" w:after="80" w:line="276" w:lineRule="auto"/>
              <w:ind w:left="357" w:hanging="357"/>
              <w:contextualSpacing w:val="0"/>
              <w:rPr>
                <w:color w:val="auto"/>
              </w:rPr>
            </w:pPr>
            <w:r w:rsidRPr="00A91EEC">
              <w:rPr>
                <w:color w:val="auto"/>
              </w:rPr>
              <w:t>your understanding of the wider sector around child sexual abuse</w:t>
            </w:r>
          </w:p>
          <w:p w14:paraId="3C2F2CE0" w14:textId="526D39DE" w:rsidR="0031226E" w:rsidRPr="00A91EEC" w:rsidRDefault="0031226E" w:rsidP="00A91EEC">
            <w:pPr>
              <w:pStyle w:val="ListParagraph"/>
              <w:numPr>
                <w:ilvl w:val="0"/>
                <w:numId w:val="35"/>
              </w:numPr>
              <w:spacing w:before="80" w:after="80" w:line="276" w:lineRule="auto"/>
              <w:ind w:left="357" w:hanging="357"/>
              <w:contextualSpacing w:val="0"/>
              <w:rPr>
                <w:color w:val="auto"/>
              </w:rPr>
            </w:pPr>
            <w:r w:rsidRPr="00A91EEC">
              <w:rPr>
                <w:color w:val="auto"/>
              </w:rPr>
              <w:t>your commitment to work closely with the CSA Centre throughout the project.</w:t>
            </w:r>
          </w:p>
        </w:tc>
      </w:tr>
      <w:tr w:rsidR="0031226E" w:rsidRPr="00AB742D" w14:paraId="78869C13" w14:textId="77777777" w:rsidTr="00A91EEC">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11246"/>
        </w:trPr>
        <w:tc>
          <w:tcPr>
            <w:tcW w:w="10206" w:type="dxa"/>
            <w:shd w:val="clear" w:color="auto" w:fill="ECEBEC" w:themeFill="background2"/>
          </w:tcPr>
          <w:p w14:paraId="44E3F6FA" w14:textId="77777777" w:rsidR="0031226E" w:rsidRPr="00821835" w:rsidRDefault="0031226E" w:rsidP="00D70AA5">
            <w:pPr>
              <w:rPr>
                <w:rFonts w:cs="Arial"/>
              </w:rPr>
            </w:pPr>
          </w:p>
        </w:tc>
      </w:tr>
    </w:tbl>
    <w:p w14:paraId="6D265F88" w14:textId="77777777" w:rsidR="00A91EEC" w:rsidRDefault="00A91EEC">
      <w:r>
        <w:rPr>
          <w:b/>
          <w:bCs/>
        </w:rPr>
        <w:br w:type="page"/>
      </w:r>
    </w:p>
    <w:tbl>
      <w:tblPr>
        <w:tblStyle w:val="CSAtablestyle"/>
        <w:tblW w:w="10206" w:type="dxa"/>
        <w:tblLook w:val="01E0" w:firstRow="1" w:lastRow="1" w:firstColumn="1" w:lastColumn="1" w:noHBand="0" w:noVBand="0"/>
      </w:tblPr>
      <w:tblGrid>
        <w:gridCol w:w="10206"/>
      </w:tblGrid>
      <w:tr w:rsidR="0031226E" w:rsidRPr="00827B10" w14:paraId="2F66DFD5"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tcPr>
          <w:p w14:paraId="5F1E7B23" w14:textId="34E9170F" w:rsidR="0031226E" w:rsidRPr="008D7AB4" w:rsidRDefault="0031226E" w:rsidP="00D70AA5">
            <w:pPr>
              <w:pStyle w:val="Normaltableheading"/>
            </w:pPr>
            <w:r w:rsidRPr="008D7AB4">
              <w:lastRenderedPageBreak/>
              <w:br w:type="page"/>
            </w:r>
            <w:r w:rsidRPr="008D7AB4">
              <w:rPr>
                <w:rFonts w:eastAsia="Calibri"/>
              </w:rPr>
              <w:t>B. Company experience</w:t>
            </w:r>
          </w:p>
        </w:tc>
      </w:tr>
      <w:tr w:rsidR="0031226E" w:rsidRPr="00AB742D" w14:paraId="6A091728" w14:textId="77777777" w:rsidTr="0031226E">
        <w:tblPrEx>
          <w:tblCellMar>
            <w:left w:w="108" w:type="dxa"/>
            <w:right w:w="108" w:type="dxa"/>
          </w:tblCellMar>
        </w:tblPrEx>
        <w:trPr>
          <w:trHeight w:val="2069"/>
        </w:trPr>
        <w:tc>
          <w:tcPr>
            <w:tcW w:w="10206" w:type="dxa"/>
          </w:tcPr>
          <w:p w14:paraId="18A5BA5C" w14:textId="77777777" w:rsidR="0031226E" w:rsidRPr="00A91EEC" w:rsidRDefault="0031226E" w:rsidP="00D70AA5">
            <w:pPr>
              <w:pStyle w:val="TableNormal1"/>
              <w:rPr>
                <w:color w:val="auto"/>
              </w:rPr>
            </w:pPr>
            <w:r w:rsidRPr="00A91EEC">
              <w:rPr>
                <w:color w:val="auto"/>
              </w:rPr>
              <w:t>Please demonstrate that:</w:t>
            </w:r>
          </w:p>
          <w:p w14:paraId="28EB15F1"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you have relevant experience in evaluation work using both quantitative and qualitative methods</w:t>
            </w:r>
          </w:p>
          <w:p w14:paraId="5DB59312"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you have relevant experience of working for not-for-profit sector clients</w:t>
            </w:r>
          </w:p>
          <w:p w14:paraId="19D7EF2F"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you have relevant experience of developing outputs for a variety of audiences (including government)</w:t>
            </w:r>
          </w:p>
          <w:p w14:paraId="0BFFA928" w14:textId="77777777" w:rsidR="0031226E" w:rsidRPr="00821835" w:rsidRDefault="0031226E" w:rsidP="0031226E">
            <w:pPr>
              <w:pStyle w:val="ListParagraph"/>
              <w:numPr>
                <w:ilvl w:val="0"/>
                <w:numId w:val="35"/>
              </w:numPr>
              <w:spacing w:before="80" w:after="80" w:line="276" w:lineRule="auto"/>
              <w:contextualSpacing w:val="0"/>
              <w:rPr>
                <w:rFonts w:cs="Arial"/>
              </w:rPr>
            </w:pPr>
            <w:r w:rsidRPr="00A91EEC">
              <w:rPr>
                <w:rFonts w:cs="Arial"/>
                <w:color w:val="auto"/>
              </w:rPr>
              <w:t>your experience is recent.</w:t>
            </w:r>
          </w:p>
        </w:tc>
      </w:tr>
      <w:tr w:rsidR="0031226E" w:rsidRPr="00AB742D" w14:paraId="5DFEEB39" w14:textId="77777777" w:rsidTr="00A91EEC">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10205"/>
        </w:trPr>
        <w:tc>
          <w:tcPr>
            <w:tcW w:w="10206" w:type="dxa"/>
            <w:shd w:val="clear" w:color="auto" w:fill="ECEBEC" w:themeFill="background2"/>
          </w:tcPr>
          <w:p w14:paraId="79CA3923" w14:textId="77777777" w:rsidR="0031226E" w:rsidRPr="00821835" w:rsidRDefault="0031226E" w:rsidP="00D70AA5">
            <w:pPr>
              <w:rPr>
                <w:rFonts w:cs="Arial"/>
              </w:rPr>
            </w:pPr>
          </w:p>
        </w:tc>
      </w:tr>
    </w:tbl>
    <w:p w14:paraId="72AA90AD" w14:textId="77777777" w:rsidR="00A91EEC" w:rsidRDefault="00A91EEC">
      <w:r>
        <w:rPr>
          <w:b/>
          <w:bCs/>
        </w:rPr>
        <w:br w:type="page"/>
      </w:r>
    </w:p>
    <w:tbl>
      <w:tblPr>
        <w:tblStyle w:val="CSAtablestyle"/>
        <w:tblW w:w="10206" w:type="dxa"/>
        <w:tblLook w:val="01E0" w:firstRow="1" w:lastRow="1" w:firstColumn="1" w:lastColumn="1" w:noHBand="0" w:noVBand="0"/>
      </w:tblPr>
      <w:tblGrid>
        <w:gridCol w:w="10206"/>
      </w:tblGrid>
      <w:tr w:rsidR="0031226E" w:rsidRPr="00827B10" w14:paraId="788673F0"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tcPr>
          <w:p w14:paraId="1792DF1F" w14:textId="46EFA570" w:rsidR="0031226E" w:rsidRPr="008D7AB4" w:rsidRDefault="0031226E" w:rsidP="00D70AA5">
            <w:pPr>
              <w:pStyle w:val="Normaltableheading"/>
            </w:pPr>
            <w:r w:rsidRPr="008D7AB4">
              <w:rPr>
                <w:rFonts w:eastAsia="Calibri"/>
              </w:rPr>
              <w:lastRenderedPageBreak/>
              <w:t xml:space="preserve">C. Capability and </w:t>
            </w:r>
            <w:r>
              <w:rPr>
                <w:rFonts w:eastAsia="Calibri"/>
              </w:rPr>
              <w:t>s</w:t>
            </w:r>
            <w:r w:rsidRPr="008D7AB4">
              <w:rPr>
                <w:rFonts w:eastAsia="Calibri"/>
              </w:rPr>
              <w:t>kills of the team</w:t>
            </w:r>
          </w:p>
        </w:tc>
      </w:tr>
      <w:tr w:rsidR="0031226E" w:rsidRPr="00AB742D" w14:paraId="53F837B8" w14:textId="77777777" w:rsidTr="0031226E">
        <w:tblPrEx>
          <w:tblCellMar>
            <w:left w:w="108" w:type="dxa"/>
            <w:right w:w="108" w:type="dxa"/>
          </w:tblCellMar>
        </w:tblPrEx>
        <w:trPr>
          <w:trHeight w:val="2070"/>
        </w:trPr>
        <w:tc>
          <w:tcPr>
            <w:tcW w:w="10206" w:type="dxa"/>
          </w:tcPr>
          <w:p w14:paraId="591AA98F" w14:textId="77777777" w:rsidR="0031226E" w:rsidRPr="00A91EEC" w:rsidRDefault="0031226E" w:rsidP="00D70AA5">
            <w:pPr>
              <w:pStyle w:val="TableNormal1"/>
              <w:rPr>
                <w:color w:val="auto"/>
              </w:rPr>
            </w:pPr>
            <w:r w:rsidRPr="00A91EEC">
              <w:rPr>
                <w:color w:val="auto"/>
              </w:rPr>
              <w:t>Please demonstrate that:</w:t>
            </w:r>
          </w:p>
          <w:p w14:paraId="6EE7B806"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the proposed project team is highly skilled in the completion of evaluation work</w:t>
            </w:r>
          </w:p>
          <w:p w14:paraId="4A8BBFA8"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the proposed project team is skilled in, and comfortable with, interacting with senior stakeholders, including civil servants</w:t>
            </w:r>
          </w:p>
          <w:p w14:paraId="6E446513"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there is a named project manager</w:t>
            </w:r>
          </w:p>
          <w:p w14:paraId="50E669F6" w14:textId="77777777" w:rsidR="0031226E" w:rsidRPr="00A91EEC" w:rsidRDefault="0031226E" w:rsidP="0031226E">
            <w:pPr>
              <w:pStyle w:val="ListParagraph"/>
              <w:numPr>
                <w:ilvl w:val="0"/>
                <w:numId w:val="35"/>
              </w:numPr>
              <w:spacing w:before="80" w:after="80" w:line="276" w:lineRule="auto"/>
              <w:contextualSpacing w:val="0"/>
              <w:rPr>
                <w:rFonts w:cs="Arial"/>
                <w:color w:val="auto"/>
              </w:rPr>
            </w:pPr>
            <w:r w:rsidRPr="00A91EEC">
              <w:rPr>
                <w:rFonts w:cs="Arial"/>
                <w:color w:val="auto"/>
              </w:rPr>
              <w:t>the roles and responsibilities of the project team are clearly defined</w:t>
            </w:r>
          </w:p>
          <w:p w14:paraId="327BD71D" w14:textId="77777777" w:rsidR="0031226E" w:rsidRPr="00821835" w:rsidRDefault="0031226E" w:rsidP="0031226E">
            <w:pPr>
              <w:pStyle w:val="ListParagraph"/>
              <w:numPr>
                <w:ilvl w:val="0"/>
                <w:numId w:val="35"/>
              </w:numPr>
              <w:spacing w:before="80" w:after="80" w:line="276" w:lineRule="auto"/>
              <w:contextualSpacing w:val="0"/>
              <w:rPr>
                <w:rFonts w:cs="Arial"/>
              </w:rPr>
            </w:pPr>
            <w:r w:rsidRPr="00A91EEC">
              <w:rPr>
                <w:rFonts w:cs="Arial"/>
                <w:color w:val="auto"/>
              </w:rPr>
              <w:t>contingency planning is in place with regard to the project team.</w:t>
            </w:r>
          </w:p>
        </w:tc>
      </w:tr>
      <w:tr w:rsidR="0031226E" w:rsidRPr="00AB742D" w14:paraId="320BA2D9" w14:textId="77777777" w:rsidTr="00894AD4">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10205"/>
        </w:trPr>
        <w:tc>
          <w:tcPr>
            <w:tcW w:w="10206" w:type="dxa"/>
            <w:shd w:val="clear" w:color="auto" w:fill="ECEBEC" w:themeFill="background2"/>
          </w:tcPr>
          <w:p w14:paraId="747E72EB" w14:textId="77777777" w:rsidR="0031226E" w:rsidRPr="00821835" w:rsidRDefault="0031226E" w:rsidP="00D70AA5">
            <w:pPr>
              <w:rPr>
                <w:rFonts w:cs="Arial"/>
              </w:rPr>
            </w:pPr>
          </w:p>
        </w:tc>
      </w:tr>
    </w:tbl>
    <w:p w14:paraId="22F25507" w14:textId="77777777" w:rsidR="00A91EEC" w:rsidRDefault="00A91EEC">
      <w:r>
        <w:rPr>
          <w:b/>
          <w:bCs/>
        </w:rPr>
        <w:br w:type="page"/>
      </w:r>
    </w:p>
    <w:tbl>
      <w:tblPr>
        <w:tblStyle w:val="CSAtablestyle"/>
        <w:tblW w:w="10206" w:type="dxa"/>
        <w:tblLook w:val="01E0" w:firstRow="1" w:lastRow="1" w:firstColumn="1" w:lastColumn="1" w:noHBand="0" w:noVBand="0"/>
      </w:tblPr>
      <w:tblGrid>
        <w:gridCol w:w="10206"/>
      </w:tblGrid>
      <w:tr w:rsidR="0031226E" w:rsidRPr="00827B10" w14:paraId="7599F86E"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tcPr>
          <w:p w14:paraId="037333E1" w14:textId="147D38A2" w:rsidR="0031226E" w:rsidRPr="008D7AB4" w:rsidRDefault="0031226E" w:rsidP="00D70AA5">
            <w:pPr>
              <w:pStyle w:val="Normaltableheading"/>
            </w:pPr>
            <w:r w:rsidRPr="008D7AB4">
              <w:rPr>
                <w:rFonts w:eastAsia="Calibri"/>
              </w:rPr>
              <w:lastRenderedPageBreak/>
              <w:t>D. Outlined approach to meeting objectives</w:t>
            </w:r>
          </w:p>
        </w:tc>
      </w:tr>
      <w:tr w:rsidR="0031226E" w:rsidRPr="00AB742D" w14:paraId="32436C1E" w14:textId="77777777" w:rsidTr="0031226E">
        <w:tblPrEx>
          <w:tblCellMar>
            <w:left w:w="108" w:type="dxa"/>
            <w:right w:w="108" w:type="dxa"/>
          </w:tblCellMar>
        </w:tblPrEx>
        <w:trPr>
          <w:trHeight w:val="935"/>
        </w:trPr>
        <w:tc>
          <w:tcPr>
            <w:tcW w:w="10206" w:type="dxa"/>
          </w:tcPr>
          <w:p w14:paraId="2EDC8EEB" w14:textId="77777777" w:rsidR="0031226E" w:rsidRPr="00894AD4" w:rsidRDefault="0031226E" w:rsidP="00D70AA5">
            <w:pPr>
              <w:pStyle w:val="TableNormal1"/>
              <w:rPr>
                <w:color w:val="auto"/>
              </w:rPr>
            </w:pPr>
            <w:r w:rsidRPr="00894AD4">
              <w:rPr>
                <w:color w:val="auto"/>
              </w:rPr>
              <w:t xml:space="preserve">Please demonstrate: </w:t>
            </w:r>
          </w:p>
          <w:p w14:paraId="5E63AA0E" w14:textId="77777777" w:rsidR="0031226E" w:rsidRPr="00894AD4" w:rsidRDefault="0031226E" w:rsidP="0031226E">
            <w:pPr>
              <w:pStyle w:val="ListParagraph"/>
              <w:numPr>
                <w:ilvl w:val="0"/>
                <w:numId w:val="35"/>
              </w:numPr>
              <w:spacing w:before="80" w:after="80" w:line="276" w:lineRule="auto"/>
              <w:contextualSpacing w:val="0"/>
              <w:rPr>
                <w:rFonts w:cs="Arial"/>
                <w:color w:val="auto"/>
              </w:rPr>
            </w:pPr>
            <w:r w:rsidRPr="00894AD4">
              <w:rPr>
                <w:rFonts w:cs="Arial"/>
                <w:color w:val="auto"/>
              </w:rPr>
              <w:t>how the aims and objectives will be met</w:t>
            </w:r>
          </w:p>
          <w:p w14:paraId="307FCF60" w14:textId="77777777" w:rsidR="0031226E" w:rsidRPr="00821835" w:rsidRDefault="0031226E" w:rsidP="0031226E">
            <w:pPr>
              <w:pStyle w:val="ListParagraph"/>
              <w:numPr>
                <w:ilvl w:val="0"/>
                <w:numId w:val="35"/>
              </w:numPr>
              <w:spacing w:before="80" w:after="80" w:line="276" w:lineRule="auto"/>
              <w:contextualSpacing w:val="0"/>
              <w:rPr>
                <w:rFonts w:ascii="Tahoma" w:hAnsi="Tahoma" w:cs="Tahoma"/>
              </w:rPr>
            </w:pPr>
            <w:r w:rsidRPr="00894AD4">
              <w:rPr>
                <w:rFonts w:cs="Arial"/>
                <w:color w:val="auto"/>
              </w:rPr>
              <w:t>the rationale behind the chosen approach to the study.</w:t>
            </w:r>
            <w:r w:rsidRPr="00894AD4">
              <w:rPr>
                <w:rFonts w:eastAsia="Calibri" w:cs="Arial"/>
                <w:b/>
                <w:color w:val="auto"/>
              </w:rPr>
              <w:t xml:space="preserve"> </w:t>
            </w:r>
          </w:p>
        </w:tc>
      </w:tr>
      <w:tr w:rsidR="0031226E" w:rsidRPr="00AB742D" w14:paraId="559683CE" w14:textId="77777777" w:rsidTr="00894AD4">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11622"/>
        </w:trPr>
        <w:tc>
          <w:tcPr>
            <w:tcW w:w="10206" w:type="dxa"/>
            <w:shd w:val="clear" w:color="auto" w:fill="ECEBEC" w:themeFill="background2"/>
          </w:tcPr>
          <w:p w14:paraId="5F97975C" w14:textId="77777777" w:rsidR="0031226E" w:rsidRDefault="0031226E" w:rsidP="00D70AA5">
            <w:pPr>
              <w:rPr>
                <w:rFonts w:eastAsia="Calibri" w:cs="Arial"/>
                <w:b/>
                <w:color w:val="FFFFFF" w:themeColor="background1"/>
              </w:rPr>
            </w:pPr>
          </w:p>
        </w:tc>
      </w:tr>
    </w:tbl>
    <w:p w14:paraId="07B6754C" w14:textId="77777777" w:rsidR="00894AD4" w:rsidRDefault="00894AD4">
      <w:r>
        <w:rPr>
          <w:b/>
          <w:bCs/>
        </w:rPr>
        <w:br w:type="page"/>
      </w:r>
    </w:p>
    <w:tbl>
      <w:tblPr>
        <w:tblStyle w:val="CSAtablestyle"/>
        <w:tblW w:w="10206" w:type="dxa"/>
        <w:tblLook w:val="01E0" w:firstRow="1" w:lastRow="1" w:firstColumn="1" w:lastColumn="1" w:noHBand="0" w:noVBand="0"/>
      </w:tblPr>
      <w:tblGrid>
        <w:gridCol w:w="10206"/>
      </w:tblGrid>
      <w:tr w:rsidR="0031226E" w:rsidRPr="00827B10" w14:paraId="078CC264"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tcPr>
          <w:p w14:paraId="0A4B5872" w14:textId="1591715B" w:rsidR="0031226E" w:rsidRPr="008D7AB4" w:rsidRDefault="0031226E" w:rsidP="00D70AA5">
            <w:pPr>
              <w:pStyle w:val="Normaltableheading"/>
            </w:pPr>
            <w:r w:rsidRPr="008D7AB4">
              <w:rPr>
                <w:rFonts w:eastAsia="Calibri"/>
              </w:rPr>
              <w:lastRenderedPageBreak/>
              <w:t>E. Timescale</w:t>
            </w:r>
            <w:r>
              <w:rPr>
                <w:rFonts w:eastAsia="Calibri"/>
              </w:rPr>
              <w:t>s</w:t>
            </w:r>
          </w:p>
        </w:tc>
      </w:tr>
      <w:tr w:rsidR="0031226E" w:rsidRPr="00AB742D" w14:paraId="6081641B" w14:textId="77777777" w:rsidTr="0031226E">
        <w:tblPrEx>
          <w:tblCellMar>
            <w:left w:w="108" w:type="dxa"/>
            <w:right w:w="108" w:type="dxa"/>
          </w:tblCellMar>
        </w:tblPrEx>
        <w:trPr>
          <w:trHeight w:val="652"/>
        </w:trPr>
        <w:tc>
          <w:tcPr>
            <w:tcW w:w="10206" w:type="dxa"/>
          </w:tcPr>
          <w:p w14:paraId="3E0A39EA" w14:textId="77777777" w:rsidR="0031226E" w:rsidRPr="00894AD4" w:rsidRDefault="0031226E" w:rsidP="00D70AA5">
            <w:pPr>
              <w:pStyle w:val="TableNormal1"/>
              <w:rPr>
                <w:color w:val="auto"/>
              </w:rPr>
            </w:pPr>
            <w:r w:rsidRPr="00894AD4">
              <w:rPr>
                <w:color w:val="auto"/>
              </w:rPr>
              <w:t>Please set out clear timescales and indicate the actions required of the CSA Centre.</w:t>
            </w:r>
          </w:p>
          <w:p w14:paraId="295C99B4" w14:textId="77777777" w:rsidR="0031226E" w:rsidRPr="00821835" w:rsidRDefault="0031226E" w:rsidP="00D70AA5">
            <w:pPr>
              <w:pStyle w:val="TableNormal1"/>
              <w:rPr>
                <w:rFonts w:ascii="Tahoma" w:hAnsi="Tahoma" w:cs="Tahoma"/>
              </w:rPr>
            </w:pPr>
            <w:r w:rsidRPr="00894AD4">
              <w:rPr>
                <w:color w:val="auto"/>
              </w:rPr>
              <w:t>Please demonstrate that the timescales proposed are realistic and achievable</w:t>
            </w:r>
            <w:r w:rsidRPr="00894AD4">
              <w:rPr>
                <w:rFonts w:eastAsia="Calibri"/>
                <w:color w:val="auto"/>
              </w:rPr>
              <w:t xml:space="preserve"> </w:t>
            </w:r>
          </w:p>
        </w:tc>
      </w:tr>
      <w:tr w:rsidR="0031226E" w:rsidRPr="00AB742D" w14:paraId="5F473236" w14:textId="77777777" w:rsidTr="00894AD4">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12015"/>
        </w:trPr>
        <w:tc>
          <w:tcPr>
            <w:tcW w:w="10206" w:type="dxa"/>
            <w:shd w:val="clear" w:color="auto" w:fill="ECEBEC" w:themeFill="background2"/>
          </w:tcPr>
          <w:p w14:paraId="5EEA5837" w14:textId="77777777" w:rsidR="0031226E" w:rsidRDefault="0031226E" w:rsidP="00D70AA5">
            <w:pPr>
              <w:rPr>
                <w:rFonts w:eastAsia="Calibri" w:cs="Arial"/>
                <w:b/>
                <w:color w:val="FFFFFF" w:themeColor="background1"/>
              </w:rPr>
            </w:pPr>
          </w:p>
        </w:tc>
      </w:tr>
    </w:tbl>
    <w:p w14:paraId="12EBE088" w14:textId="77777777" w:rsidR="00894AD4" w:rsidRDefault="00894AD4">
      <w:r>
        <w:rPr>
          <w:b/>
          <w:bCs/>
        </w:rPr>
        <w:br w:type="page"/>
      </w:r>
    </w:p>
    <w:tbl>
      <w:tblPr>
        <w:tblStyle w:val="CSAtablestyle"/>
        <w:tblW w:w="10206" w:type="dxa"/>
        <w:tblLook w:val="01E0" w:firstRow="1" w:lastRow="1" w:firstColumn="1" w:lastColumn="1" w:noHBand="0" w:noVBand="0"/>
      </w:tblPr>
      <w:tblGrid>
        <w:gridCol w:w="5103"/>
        <w:gridCol w:w="5103"/>
      </w:tblGrid>
      <w:tr w:rsidR="0031226E" w:rsidRPr="00827B10" w14:paraId="3B3BDE92"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gridSpan w:val="2"/>
          </w:tcPr>
          <w:p w14:paraId="495E219A" w14:textId="7DBE91CA" w:rsidR="0031226E" w:rsidRPr="00C953EF" w:rsidRDefault="0031226E" w:rsidP="00D70AA5">
            <w:pPr>
              <w:pStyle w:val="Normaltableheading"/>
            </w:pPr>
            <w:r w:rsidRPr="00C953EF">
              <w:rPr>
                <w:rFonts w:eastAsia="Calibri"/>
              </w:rPr>
              <w:lastRenderedPageBreak/>
              <w:t>F</w:t>
            </w:r>
            <w:r>
              <w:rPr>
                <w:rFonts w:eastAsia="Calibri"/>
              </w:rPr>
              <w:t>.</w:t>
            </w:r>
            <w:r w:rsidRPr="00C953EF">
              <w:rPr>
                <w:rFonts w:eastAsia="Calibri"/>
              </w:rPr>
              <w:t xml:space="preserve"> Budget/expenses and value for money</w:t>
            </w:r>
          </w:p>
        </w:tc>
      </w:tr>
      <w:tr w:rsidR="0031226E" w:rsidRPr="00AB742D" w14:paraId="23D9C87B" w14:textId="77777777" w:rsidTr="0031226E">
        <w:tblPrEx>
          <w:tblCellMar>
            <w:left w:w="108" w:type="dxa"/>
            <w:right w:w="108" w:type="dxa"/>
          </w:tblCellMar>
        </w:tblPrEx>
        <w:tc>
          <w:tcPr>
            <w:tcW w:w="10206" w:type="dxa"/>
            <w:gridSpan w:val="2"/>
          </w:tcPr>
          <w:p w14:paraId="02D667C7" w14:textId="77777777" w:rsidR="0031226E" w:rsidRPr="00894AD4" w:rsidRDefault="0031226E" w:rsidP="00D70AA5">
            <w:pPr>
              <w:pStyle w:val="TableNormal1"/>
              <w:rPr>
                <w:color w:val="auto"/>
              </w:rPr>
            </w:pPr>
            <w:r w:rsidRPr="00894AD4">
              <w:rPr>
                <w:color w:val="auto"/>
              </w:rPr>
              <w:t>Please provide a clear breakdown of the evaluation activities, the day rate of members of your team, and the number of days required to complete each task.</w:t>
            </w:r>
          </w:p>
          <w:p w14:paraId="7657DD82" w14:textId="77777777" w:rsidR="0031226E" w:rsidRPr="00821835" w:rsidRDefault="0031226E" w:rsidP="00D70AA5">
            <w:pPr>
              <w:pStyle w:val="TableNormal1"/>
              <w:rPr>
                <w:rFonts w:ascii="Tahoma" w:hAnsi="Tahoma" w:cs="Tahoma"/>
              </w:rPr>
            </w:pPr>
            <w:r w:rsidRPr="00894AD4">
              <w:rPr>
                <w:color w:val="auto"/>
              </w:rPr>
              <w:t>Please demonstrate the added value your company would bring.</w:t>
            </w:r>
          </w:p>
        </w:tc>
      </w:tr>
      <w:tr w:rsidR="00644DEC" w:rsidRPr="00AB742D" w14:paraId="0C556B8C" w14:textId="77777777" w:rsidTr="00665E74">
        <w:tblPrEx>
          <w:tblCellMar>
            <w:left w:w="108" w:type="dxa"/>
            <w:right w:w="108" w:type="dxa"/>
          </w:tblCellMar>
        </w:tblPrEx>
        <w:trPr>
          <w:trHeight w:val="597"/>
        </w:trPr>
        <w:tc>
          <w:tcPr>
            <w:tcW w:w="5103" w:type="dxa"/>
            <w:shd w:val="clear" w:color="auto" w:fill="702474" w:themeFill="text2"/>
          </w:tcPr>
          <w:p w14:paraId="6FBFBC6D" w14:textId="0541DCFE" w:rsidR="00644DEC" w:rsidRPr="00665E74" w:rsidRDefault="000E1A53" w:rsidP="00D70AA5">
            <w:pPr>
              <w:pStyle w:val="TableNormal1"/>
              <w:rPr>
                <w:color w:val="FFFFFF" w:themeColor="background1"/>
              </w:rPr>
            </w:pPr>
            <w:r w:rsidRPr="00665E74">
              <w:rPr>
                <w:color w:val="FFFFFF" w:themeColor="background1"/>
              </w:rPr>
              <w:t>Expected full cost of project</w:t>
            </w:r>
          </w:p>
        </w:tc>
        <w:tc>
          <w:tcPr>
            <w:tcW w:w="5103" w:type="dxa"/>
          </w:tcPr>
          <w:p w14:paraId="7C9C1EC5" w14:textId="15FEEC66" w:rsidR="00644DEC" w:rsidRPr="00894AD4" w:rsidRDefault="00644DEC" w:rsidP="00D70AA5">
            <w:pPr>
              <w:pStyle w:val="TableNormal1"/>
            </w:pPr>
          </w:p>
        </w:tc>
      </w:tr>
      <w:tr w:rsidR="00644DEC" w:rsidRPr="00AB742D" w14:paraId="4B7E695E" w14:textId="77777777" w:rsidTr="00665E74">
        <w:tblPrEx>
          <w:tblCellMar>
            <w:left w:w="108" w:type="dxa"/>
            <w:right w:w="108" w:type="dxa"/>
          </w:tblCellMar>
        </w:tblPrEx>
        <w:trPr>
          <w:trHeight w:val="597"/>
        </w:trPr>
        <w:tc>
          <w:tcPr>
            <w:tcW w:w="5103" w:type="dxa"/>
            <w:shd w:val="clear" w:color="auto" w:fill="702474" w:themeFill="text2"/>
          </w:tcPr>
          <w:p w14:paraId="76BE2475" w14:textId="7683288E" w:rsidR="00644DEC" w:rsidRPr="00665E74" w:rsidRDefault="0019566A" w:rsidP="0019566A">
            <w:pPr>
              <w:pStyle w:val="TableNormal1"/>
              <w:rPr>
                <w:color w:val="FFFFFF" w:themeColor="background1"/>
              </w:rPr>
            </w:pPr>
            <w:r w:rsidRPr="00665E74">
              <w:rPr>
                <w:color w:val="FFFFFF" w:themeColor="background1"/>
              </w:rPr>
              <w:t>Day rate per role/blended day rate</w:t>
            </w:r>
          </w:p>
        </w:tc>
        <w:tc>
          <w:tcPr>
            <w:tcW w:w="5103" w:type="dxa"/>
          </w:tcPr>
          <w:p w14:paraId="4337B743" w14:textId="152CE79D" w:rsidR="00644DEC" w:rsidRPr="00894AD4" w:rsidRDefault="00644DEC" w:rsidP="00D70AA5">
            <w:pPr>
              <w:pStyle w:val="TableNormal1"/>
            </w:pPr>
          </w:p>
        </w:tc>
      </w:tr>
      <w:tr w:rsidR="00644DEC" w:rsidRPr="00AB742D" w14:paraId="670C7F1F" w14:textId="77777777" w:rsidTr="00665E74">
        <w:tblPrEx>
          <w:tblCellMar>
            <w:left w:w="108" w:type="dxa"/>
            <w:right w:w="108" w:type="dxa"/>
          </w:tblCellMar>
        </w:tblPrEx>
        <w:trPr>
          <w:trHeight w:val="597"/>
        </w:trPr>
        <w:tc>
          <w:tcPr>
            <w:tcW w:w="5103" w:type="dxa"/>
            <w:shd w:val="clear" w:color="auto" w:fill="702474" w:themeFill="text2"/>
          </w:tcPr>
          <w:p w14:paraId="2ECA9F7C" w14:textId="15F2DA30" w:rsidR="00644DEC" w:rsidRPr="00665E74" w:rsidRDefault="0062545F" w:rsidP="00D70AA5">
            <w:pPr>
              <w:pStyle w:val="TableNormal1"/>
              <w:rPr>
                <w:color w:val="FFFFFF" w:themeColor="background1"/>
              </w:rPr>
            </w:pPr>
            <w:r w:rsidRPr="00665E74">
              <w:rPr>
                <w:color w:val="FFFFFF" w:themeColor="background1"/>
              </w:rPr>
              <w:t>Expenses incurred</w:t>
            </w:r>
          </w:p>
        </w:tc>
        <w:tc>
          <w:tcPr>
            <w:tcW w:w="5103" w:type="dxa"/>
          </w:tcPr>
          <w:p w14:paraId="4B9D27CB" w14:textId="13689937" w:rsidR="00644DEC" w:rsidRPr="00894AD4" w:rsidRDefault="00644DEC" w:rsidP="00D70AA5">
            <w:pPr>
              <w:pStyle w:val="TableNormal1"/>
            </w:pPr>
          </w:p>
        </w:tc>
      </w:tr>
      <w:tr w:rsidR="00644DEC" w:rsidRPr="00AB742D" w14:paraId="6CFDEF6F" w14:textId="77777777" w:rsidTr="00665E74">
        <w:tblPrEx>
          <w:tblCellMar>
            <w:left w:w="108" w:type="dxa"/>
            <w:right w:w="108" w:type="dxa"/>
          </w:tblCellMar>
        </w:tblPrEx>
        <w:trPr>
          <w:trHeight w:val="597"/>
        </w:trPr>
        <w:tc>
          <w:tcPr>
            <w:tcW w:w="5103" w:type="dxa"/>
            <w:shd w:val="clear" w:color="auto" w:fill="702474" w:themeFill="text2"/>
          </w:tcPr>
          <w:p w14:paraId="18607391" w14:textId="5BAE5373" w:rsidR="00644DEC" w:rsidRPr="00665E74" w:rsidRDefault="005252D9" w:rsidP="005252D9">
            <w:pPr>
              <w:pStyle w:val="TableNormal1"/>
              <w:tabs>
                <w:tab w:val="left" w:pos="1230"/>
              </w:tabs>
              <w:rPr>
                <w:color w:val="FFFFFF" w:themeColor="background1"/>
              </w:rPr>
            </w:pPr>
            <w:r w:rsidRPr="00665E74">
              <w:rPr>
                <w:color w:val="FFFFFF" w:themeColor="background1"/>
              </w:rPr>
              <w:t>Additional infrastructure charges</w:t>
            </w:r>
          </w:p>
        </w:tc>
        <w:tc>
          <w:tcPr>
            <w:tcW w:w="5103" w:type="dxa"/>
          </w:tcPr>
          <w:p w14:paraId="6575A313" w14:textId="4D8592E0" w:rsidR="00644DEC" w:rsidRPr="00894AD4" w:rsidRDefault="00644DEC" w:rsidP="00D70AA5">
            <w:pPr>
              <w:pStyle w:val="TableNormal1"/>
            </w:pPr>
          </w:p>
        </w:tc>
      </w:tr>
      <w:tr w:rsidR="005252D9" w:rsidRPr="00AB742D" w14:paraId="1AC778BF" w14:textId="77777777" w:rsidTr="00665E74">
        <w:tblPrEx>
          <w:tblCellMar>
            <w:left w:w="108" w:type="dxa"/>
            <w:right w:w="108" w:type="dxa"/>
          </w:tblCellMar>
        </w:tblPrEx>
        <w:trPr>
          <w:trHeight w:val="597"/>
        </w:trPr>
        <w:tc>
          <w:tcPr>
            <w:tcW w:w="5103" w:type="dxa"/>
            <w:shd w:val="clear" w:color="auto" w:fill="702474" w:themeFill="text2"/>
          </w:tcPr>
          <w:p w14:paraId="37774640" w14:textId="4D60412E" w:rsidR="005252D9" w:rsidRPr="00665E74" w:rsidRDefault="00AB0847" w:rsidP="005252D9">
            <w:pPr>
              <w:pStyle w:val="TableNormal1"/>
              <w:tabs>
                <w:tab w:val="left" w:pos="1230"/>
              </w:tabs>
              <w:rPr>
                <w:color w:val="FFFFFF" w:themeColor="background1"/>
              </w:rPr>
            </w:pPr>
            <w:r w:rsidRPr="00665E74">
              <w:rPr>
                <w:color w:val="FFFFFF" w:themeColor="background1"/>
              </w:rPr>
              <w:t>Discounts/rebates you have applied</w:t>
            </w:r>
          </w:p>
        </w:tc>
        <w:tc>
          <w:tcPr>
            <w:tcW w:w="5103" w:type="dxa"/>
          </w:tcPr>
          <w:p w14:paraId="75CED4D2" w14:textId="77777777" w:rsidR="005252D9" w:rsidRPr="00894AD4" w:rsidRDefault="005252D9" w:rsidP="00D70AA5">
            <w:pPr>
              <w:pStyle w:val="TableNormal1"/>
            </w:pPr>
          </w:p>
        </w:tc>
      </w:tr>
      <w:tr w:rsidR="005252D9" w:rsidRPr="00AB742D" w14:paraId="25C56393" w14:textId="77777777" w:rsidTr="00665E74">
        <w:tblPrEx>
          <w:tblCellMar>
            <w:left w:w="108" w:type="dxa"/>
            <w:right w:w="108" w:type="dxa"/>
          </w:tblCellMar>
        </w:tblPrEx>
        <w:trPr>
          <w:trHeight w:val="597"/>
        </w:trPr>
        <w:tc>
          <w:tcPr>
            <w:tcW w:w="5103" w:type="dxa"/>
            <w:shd w:val="clear" w:color="auto" w:fill="702474" w:themeFill="text2"/>
          </w:tcPr>
          <w:p w14:paraId="028DD9D1" w14:textId="307DE7BB" w:rsidR="005252D9" w:rsidRPr="00665E74" w:rsidRDefault="00005A17" w:rsidP="005252D9">
            <w:pPr>
              <w:pStyle w:val="TableNormal1"/>
              <w:tabs>
                <w:tab w:val="left" w:pos="1230"/>
              </w:tabs>
              <w:rPr>
                <w:color w:val="FFFFFF" w:themeColor="background1"/>
              </w:rPr>
            </w:pPr>
            <w:r w:rsidRPr="00665E74">
              <w:rPr>
                <w:color w:val="FFFFFF" w:themeColor="background1"/>
              </w:rPr>
              <w:t>Other charges, e.g. cancellation fees</w:t>
            </w:r>
          </w:p>
        </w:tc>
        <w:tc>
          <w:tcPr>
            <w:tcW w:w="5103" w:type="dxa"/>
          </w:tcPr>
          <w:p w14:paraId="16E9E365" w14:textId="77777777" w:rsidR="005252D9" w:rsidRPr="00894AD4" w:rsidRDefault="005252D9" w:rsidP="00D70AA5">
            <w:pPr>
              <w:pStyle w:val="TableNormal1"/>
            </w:pPr>
          </w:p>
        </w:tc>
      </w:tr>
      <w:tr w:rsidR="00005A17" w:rsidRPr="00AB742D" w14:paraId="1A3C6533" w14:textId="77777777" w:rsidTr="00665E74">
        <w:tblPrEx>
          <w:tblCellMar>
            <w:left w:w="108" w:type="dxa"/>
            <w:right w:w="108" w:type="dxa"/>
          </w:tblCellMar>
        </w:tblPrEx>
        <w:trPr>
          <w:trHeight w:val="597"/>
        </w:trPr>
        <w:tc>
          <w:tcPr>
            <w:tcW w:w="10206" w:type="dxa"/>
            <w:gridSpan w:val="2"/>
            <w:shd w:val="clear" w:color="auto" w:fill="702474" w:themeFill="text2"/>
          </w:tcPr>
          <w:p w14:paraId="4DB45562" w14:textId="0084579F" w:rsidR="00005A17" w:rsidRPr="00665E74" w:rsidRDefault="00FF219E" w:rsidP="00D70AA5">
            <w:pPr>
              <w:pStyle w:val="TableNormal1"/>
              <w:rPr>
                <w:i/>
                <w:iCs/>
                <w:color w:val="FFFFFF" w:themeColor="background1"/>
              </w:rPr>
            </w:pPr>
            <w:r w:rsidRPr="00665E74">
              <w:rPr>
                <w:i/>
                <w:iCs/>
                <w:color w:val="FFFFFF" w:themeColor="background1"/>
              </w:rPr>
              <w:t>Please add further detail if necessary:</w:t>
            </w:r>
          </w:p>
        </w:tc>
      </w:tr>
      <w:tr w:rsidR="00FF219E" w:rsidRPr="00AB742D" w14:paraId="366BC8E5" w14:textId="77777777" w:rsidTr="00665E74">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6397"/>
        </w:trPr>
        <w:tc>
          <w:tcPr>
            <w:tcW w:w="10206" w:type="dxa"/>
            <w:gridSpan w:val="2"/>
            <w:shd w:val="clear" w:color="auto" w:fill="ECEBEC" w:themeFill="background2"/>
          </w:tcPr>
          <w:p w14:paraId="64D765DD" w14:textId="4C59D7F6" w:rsidR="00FF219E" w:rsidRPr="00894AD4" w:rsidRDefault="00FF219E" w:rsidP="00D70AA5">
            <w:pPr>
              <w:pStyle w:val="TableNormal1"/>
            </w:pPr>
          </w:p>
        </w:tc>
      </w:tr>
    </w:tbl>
    <w:p w14:paraId="5BA60F9D" w14:textId="77777777" w:rsidR="00665E74" w:rsidRDefault="00665E74">
      <w:r>
        <w:rPr>
          <w:b/>
          <w:bCs/>
        </w:rPr>
        <w:br w:type="page"/>
      </w:r>
    </w:p>
    <w:tbl>
      <w:tblPr>
        <w:tblStyle w:val="CSAtablestyle"/>
        <w:tblW w:w="10206" w:type="dxa"/>
        <w:tblLook w:val="01E0" w:firstRow="1" w:lastRow="1" w:firstColumn="1" w:lastColumn="1" w:noHBand="0" w:noVBand="0"/>
      </w:tblPr>
      <w:tblGrid>
        <w:gridCol w:w="3742"/>
        <w:gridCol w:w="6464"/>
      </w:tblGrid>
      <w:tr w:rsidR="0031226E" w:rsidRPr="00827B10" w14:paraId="1568C8B6" w14:textId="77777777" w:rsidTr="0031226E">
        <w:trPr>
          <w:cnfStyle w:val="100000000000" w:firstRow="1" w:lastRow="0" w:firstColumn="0" w:lastColumn="0" w:oddVBand="0" w:evenVBand="0" w:oddHBand="0" w:evenHBand="0" w:firstRowFirstColumn="0" w:firstRowLastColumn="0" w:lastRowFirstColumn="0" w:lastRowLastColumn="0"/>
          <w:trHeight w:val="493"/>
        </w:trPr>
        <w:tc>
          <w:tcPr>
            <w:tcW w:w="10206" w:type="dxa"/>
            <w:gridSpan w:val="2"/>
          </w:tcPr>
          <w:p w14:paraId="1A71A8E3" w14:textId="4A2A8110" w:rsidR="0031226E" w:rsidRPr="00225271" w:rsidRDefault="0031226E" w:rsidP="00D70AA5">
            <w:pPr>
              <w:pStyle w:val="Normaltableheading"/>
            </w:pPr>
            <w:r w:rsidRPr="00225271">
              <w:rPr>
                <w:rFonts w:eastAsia="Calibri"/>
              </w:rPr>
              <w:lastRenderedPageBreak/>
              <w:t>Declaration</w:t>
            </w:r>
          </w:p>
        </w:tc>
      </w:tr>
      <w:tr w:rsidR="0031226E" w:rsidRPr="00827B10" w14:paraId="36620AF4" w14:textId="77777777" w:rsidTr="0031226E">
        <w:tblPrEx>
          <w:tblCellMar>
            <w:left w:w="108" w:type="dxa"/>
            <w:right w:w="108" w:type="dxa"/>
          </w:tblCellMar>
        </w:tblPrEx>
        <w:trPr>
          <w:trHeight w:val="493"/>
        </w:trPr>
        <w:tc>
          <w:tcPr>
            <w:tcW w:w="3742" w:type="dxa"/>
          </w:tcPr>
          <w:p w14:paraId="6FE8A317" w14:textId="77777777" w:rsidR="0031226E" w:rsidRPr="00665E74" w:rsidRDefault="0031226E" w:rsidP="00D70AA5">
            <w:pPr>
              <w:pStyle w:val="TableNormal1"/>
              <w:rPr>
                <w:color w:val="auto"/>
              </w:rPr>
            </w:pPr>
            <w:r w:rsidRPr="00665E74">
              <w:rPr>
                <w:color w:val="auto"/>
              </w:rPr>
              <w:t>I accept the CSA Centre’s terms and conditions</w:t>
            </w:r>
          </w:p>
        </w:tc>
        <w:tc>
          <w:tcPr>
            <w:tcW w:w="6464" w:type="dxa"/>
          </w:tcPr>
          <w:p w14:paraId="4AC5934E" w14:textId="77777777" w:rsidR="0031226E" w:rsidRDefault="0031226E" w:rsidP="00D70AA5">
            <w:pPr>
              <w:pStyle w:val="TableNormal1"/>
            </w:pPr>
            <w:r>
              <w:t>Yes / No</w:t>
            </w:r>
          </w:p>
          <w:p w14:paraId="18B0EB2F" w14:textId="77777777" w:rsidR="0031226E" w:rsidRPr="000C3C15" w:rsidRDefault="0031226E" w:rsidP="00D70AA5">
            <w:pPr>
              <w:pStyle w:val="TableNormal1"/>
              <w:rPr>
                <w:i/>
                <w:iCs/>
              </w:rPr>
            </w:pPr>
            <w:r w:rsidRPr="000C3C15">
              <w:rPr>
                <w:i/>
                <w:iCs/>
              </w:rPr>
              <w:t>If No, please state which clauses you would wish to negotiate:</w:t>
            </w:r>
          </w:p>
          <w:p w14:paraId="563B275D" w14:textId="77777777" w:rsidR="0031226E" w:rsidRPr="00821835" w:rsidRDefault="0031226E" w:rsidP="00D70AA5">
            <w:pPr>
              <w:pStyle w:val="TableNormal1"/>
            </w:pPr>
          </w:p>
        </w:tc>
      </w:tr>
      <w:tr w:rsidR="0031226E" w:rsidRPr="00827B10" w14:paraId="63E95F26" w14:textId="77777777" w:rsidTr="0031226E">
        <w:tblPrEx>
          <w:tblCellMar>
            <w:left w:w="108" w:type="dxa"/>
            <w:right w:w="108" w:type="dxa"/>
          </w:tblCellMar>
        </w:tblPrEx>
        <w:trPr>
          <w:trHeight w:val="493"/>
        </w:trPr>
        <w:tc>
          <w:tcPr>
            <w:tcW w:w="3742" w:type="dxa"/>
          </w:tcPr>
          <w:p w14:paraId="6A4B0941" w14:textId="77777777" w:rsidR="0031226E" w:rsidRPr="00665E74" w:rsidRDefault="0031226E" w:rsidP="00D70AA5">
            <w:pPr>
              <w:pStyle w:val="TableNormal1"/>
              <w:rPr>
                <w:color w:val="auto"/>
              </w:rPr>
            </w:pPr>
            <w:r w:rsidRPr="00665E74">
              <w:rPr>
                <w:color w:val="auto"/>
              </w:rPr>
              <w:t>The documentation submitted constitutes my full and final tender response</w:t>
            </w:r>
          </w:p>
        </w:tc>
        <w:tc>
          <w:tcPr>
            <w:tcW w:w="6464" w:type="dxa"/>
          </w:tcPr>
          <w:p w14:paraId="5BAF01EA" w14:textId="77777777" w:rsidR="0031226E" w:rsidRPr="00821835" w:rsidRDefault="0031226E" w:rsidP="00D70AA5">
            <w:pPr>
              <w:pStyle w:val="TableNormal1"/>
            </w:pPr>
            <w:r>
              <w:t>Yes / No</w:t>
            </w:r>
          </w:p>
        </w:tc>
      </w:tr>
      <w:tr w:rsidR="0031226E" w:rsidRPr="00827B10" w14:paraId="6F6D99E5" w14:textId="77777777" w:rsidTr="0031226E">
        <w:tblPrEx>
          <w:tblCellMar>
            <w:left w:w="108" w:type="dxa"/>
            <w:right w:w="108" w:type="dxa"/>
          </w:tblCellMar>
        </w:tblPrEx>
        <w:trPr>
          <w:trHeight w:val="493"/>
        </w:trPr>
        <w:tc>
          <w:tcPr>
            <w:tcW w:w="3742" w:type="dxa"/>
          </w:tcPr>
          <w:p w14:paraId="0AF41949" w14:textId="77777777" w:rsidR="0031226E" w:rsidRPr="00665E74" w:rsidRDefault="0031226E" w:rsidP="00D70AA5">
            <w:pPr>
              <w:pStyle w:val="TableNormal1"/>
              <w:rPr>
                <w:color w:val="auto"/>
              </w:rPr>
            </w:pPr>
            <w:r w:rsidRPr="00665E74">
              <w:rPr>
                <w:color w:val="auto"/>
              </w:rPr>
              <w:t>My tender shall remain open for acceptance for a period of 90 days after the deadline for receipt of tender responses</w:t>
            </w:r>
          </w:p>
        </w:tc>
        <w:tc>
          <w:tcPr>
            <w:tcW w:w="6464" w:type="dxa"/>
          </w:tcPr>
          <w:p w14:paraId="517ACF40" w14:textId="77777777" w:rsidR="0031226E" w:rsidRPr="00821835" w:rsidRDefault="0031226E" w:rsidP="00D70AA5">
            <w:pPr>
              <w:pStyle w:val="TableNormal1"/>
            </w:pPr>
            <w:r>
              <w:t>Yes / No</w:t>
            </w:r>
          </w:p>
        </w:tc>
      </w:tr>
      <w:tr w:rsidR="0031226E" w:rsidRPr="00827B10" w14:paraId="3DF38C37" w14:textId="77777777" w:rsidTr="0031226E">
        <w:tblPrEx>
          <w:tblCellMar>
            <w:left w:w="108" w:type="dxa"/>
            <w:right w:w="108" w:type="dxa"/>
          </w:tblCellMar>
        </w:tblPrEx>
        <w:trPr>
          <w:trHeight w:val="493"/>
        </w:trPr>
        <w:tc>
          <w:tcPr>
            <w:tcW w:w="3742" w:type="dxa"/>
          </w:tcPr>
          <w:p w14:paraId="5AB5E99D" w14:textId="77777777" w:rsidR="0031226E" w:rsidRPr="00665E74" w:rsidRDefault="0031226E" w:rsidP="00D70AA5">
            <w:pPr>
              <w:pStyle w:val="TableNormal1"/>
              <w:rPr>
                <w:color w:val="auto"/>
              </w:rPr>
            </w:pPr>
            <w:r w:rsidRPr="00665E74">
              <w:rPr>
                <w:color w:val="auto"/>
              </w:rPr>
              <w:t>Name of authorised person</w:t>
            </w:r>
          </w:p>
        </w:tc>
        <w:tc>
          <w:tcPr>
            <w:tcW w:w="6464" w:type="dxa"/>
          </w:tcPr>
          <w:p w14:paraId="0FD01CF5" w14:textId="77777777" w:rsidR="0031226E" w:rsidRDefault="0031226E" w:rsidP="00D70AA5">
            <w:pPr>
              <w:pStyle w:val="TableNormal1"/>
            </w:pPr>
          </w:p>
        </w:tc>
      </w:tr>
      <w:tr w:rsidR="0031226E" w:rsidRPr="00827B10" w14:paraId="61095839" w14:textId="77777777" w:rsidTr="0031226E">
        <w:tblPrEx>
          <w:tblCellMar>
            <w:left w:w="108" w:type="dxa"/>
            <w:right w:w="108" w:type="dxa"/>
          </w:tblCellMar>
        </w:tblPrEx>
        <w:trPr>
          <w:trHeight w:val="493"/>
        </w:trPr>
        <w:tc>
          <w:tcPr>
            <w:tcW w:w="3742" w:type="dxa"/>
          </w:tcPr>
          <w:p w14:paraId="4356F013" w14:textId="77777777" w:rsidR="0031226E" w:rsidRPr="00665E74" w:rsidRDefault="0031226E" w:rsidP="00D70AA5">
            <w:pPr>
              <w:pStyle w:val="TableNormal1"/>
              <w:rPr>
                <w:color w:val="auto"/>
              </w:rPr>
            </w:pPr>
            <w:r w:rsidRPr="00665E74">
              <w:rPr>
                <w:color w:val="auto"/>
              </w:rPr>
              <w:t>Signature</w:t>
            </w:r>
          </w:p>
        </w:tc>
        <w:tc>
          <w:tcPr>
            <w:tcW w:w="6464" w:type="dxa"/>
          </w:tcPr>
          <w:p w14:paraId="7944D76D" w14:textId="77777777" w:rsidR="0031226E" w:rsidRDefault="0031226E" w:rsidP="00D70AA5">
            <w:pPr>
              <w:pStyle w:val="TableNormal1"/>
            </w:pPr>
          </w:p>
        </w:tc>
      </w:tr>
      <w:tr w:rsidR="0031226E" w:rsidRPr="00827B10" w14:paraId="64F33EFC" w14:textId="77777777" w:rsidTr="00665E74">
        <w:tblPrEx>
          <w:tblCellMar>
            <w:left w:w="108" w:type="dxa"/>
            <w:right w:w="108" w:type="dxa"/>
          </w:tblCellMar>
        </w:tblPrEx>
        <w:trPr>
          <w:cnfStyle w:val="010000000000" w:firstRow="0" w:lastRow="1" w:firstColumn="0" w:lastColumn="0" w:oddVBand="0" w:evenVBand="0" w:oddHBand="0" w:evenHBand="0" w:firstRowFirstColumn="0" w:firstRowLastColumn="0" w:lastRowFirstColumn="0" w:lastRowLastColumn="0"/>
          <w:trHeight w:val="493"/>
        </w:trPr>
        <w:tc>
          <w:tcPr>
            <w:tcW w:w="3742" w:type="dxa"/>
            <w:shd w:val="clear" w:color="auto" w:fill="ECEBEC" w:themeFill="background2"/>
          </w:tcPr>
          <w:p w14:paraId="3E8A64A4" w14:textId="77777777" w:rsidR="0031226E" w:rsidRPr="00665E74" w:rsidRDefault="0031226E" w:rsidP="00D70AA5">
            <w:pPr>
              <w:pStyle w:val="TableNormal1"/>
              <w:rPr>
                <w:color w:val="auto"/>
              </w:rPr>
            </w:pPr>
            <w:r w:rsidRPr="00665E74">
              <w:rPr>
                <w:color w:val="auto"/>
              </w:rPr>
              <w:t>Date</w:t>
            </w:r>
          </w:p>
        </w:tc>
        <w:tc>
          <w:tcPr>
            <w:tcW w:w="6464" w:type="dxa"/>
            <w:shd w:val="clear" w:color="auto" w:fill="ECEBEC" w:themeFill="background2"/>
          </w:tcPr>
          <w:p w14:paraId="5E43AA90" w14:textId="77777777" w:rsidR="0031226E" w:rsidRDefault="0031226E" w:rsidP="00D70AA5">
            <w:pPr>
              <w:pStyle w:val="TableNormal1"/>
            </w:pPr>
          </w:p>
        </w:tc>
      </w:tr>
    </w:tbl>
    <w:p w14:paraId="1748FA9A" w14:textId="26B678B8" w:rsidR="00D36B43" w:rsidRDefault="00D36B43" w:rsidP="003A7B29">
      <w:pPr>
        <w:rPr>
          <w:rFonts w:eastAsia="Calibri"/>
        </w:rPr>
      </w:pPr>
    </w:p>
    <w:p w14:paraId="4141F639" w14:textId="77777777" w:rsidR="00D36B43" w:rsidRDefault="00D36B43">
      <w:pPr>
        <w:spacing w:before="0" w:after="0"/>
        <w:rPr>
          <w:rFonts w:eastAsia="Calibri"/>
        </w:rPr>
      </w:pPr>
      <w:r>
        <w:rPr>
          <w:rFonts w:eastAsia="Calibri"/>
        </w:rPr>
        <w:br w:type="page"/>
      </w:r>
    </w:p>
    <w:p w14:paraId="1A8FB835" w14:textId="77777777" w:rsidR="00D36B43" w:rsidRDefault="00D36B43" w:rsidP="00D36B43">
      <w:pPr>
        <w:pStyle w:val="Heading1"/>
      </w:pPr>
      <w:bookmarkStart w:id="55" w:name="_Toc151360689"/>
      <w:bookmarkStart w:id="56" w:name="_Toc151630842"/>
      <w:r>
        <w:lastRenderedPageBreak/>
        <w:t>Appendix 4. Declaration of interests form</w:t>
      </w:r>
      <w:bookmarkEnd w:id="55"/>
      <w:bookmarkEnd w:id="56"/>
    </w:p>
    <w:tbl>
      <w:tblPr>
        <w:tblStyle w:val="CSAtablestyle"/>
        <w:tblW w:w="10348" w:type="dxa"/>
        <w:tblLook w:val="04A0" w:firstRow="1" w:lastRow="0" w:firstColumn="1" w:lastColumn="0" w:noHBand="0" w:noVBand="1"/>
      </w:tblPr>
      <w:tblGrid>
        <w:gridCol w:w="2268"/>
        <w:gridCol w:w="8080"/>
      </w:tblGrid>
      <w:tr w:rsidR="001E56BE" w14:paraId="238980DB" w14:textId="77777777" w:rsidTr="001E56BE">
        <w:trPr>
          <w:cnfStyle w:val="100000000000" w:firstRow="1" w:lastRow="0" w:firstColumn="0" w:lastColumn="0" w:oddVBand="0" w:evenVBand="0" w:oddHBand="0" w:evenHBand="0" w:firstRowFirstColumn="0" w:firstRowLastColumn="0" w:lastRowFirstColumn="0" w:lastRowLastColumn="0"/>
          <w:trHeight w:val="1200"/>
        </w:trPr>
        <w:tc>
          <w:tcPr>
            <w:tcW w:w="2268" w:type="dxa"/>
          </w:tcPr>
          <w:p w14:paraId="61552BC4" w14:textId="77777777" w:rsidR="001E56BE" w:rsidRPr="00260075" w:rsidRDefault="001E56BE" w:rsidP="00D70AA5">
            <w:pPr>
              <w:pStyle w:val="Normaltableheading"/>
              <w:rPr>
                <w:szCs w:val="28"/>
              </w:rPr>
            </w:pPr>
            <w:r w:rsidRPr="00260075">
              <w:rPr>
                <w:noProof/>
              </w:rPr>
              <w:t>Name, role and organisation</w:t>
            </w:r>
          </w:p>
        </w:tc>
        <w:tc>
          <w:tcPr>
            <w:tcW w:w="8080" w:type="dxa"/>
            <w:shd w:val="clear" w:color="auto" w:fill="ECEBEC" w:themeFill="background2"/>
          </w:tcPr>
          <w:p w14:paraId="1B7CF32B" w14:textId="77777777" w:rsidR="001E56BE" w:rsidRPr="00D83F63" w:rsidRDefault="001E56BE" w:rsidP="00D70AA5">
            <w:pPr>
              <w:pStyle w:val="TableNormal1"/>
              <w:rPr>
                <w:bCs w:val="0"/>
                <w:sz w:val="28"/>
                <w:szCs w:val="28"/>
              </w:rPr>
            </w:pPr>
          </w:p>
        </w:tc>
      </w:tr>
    </w:tbl>
    <w:p w14:paraId="6D2108EE" w14:textId="77777777" w:rsidR="001E56BE" w:rsidRDefault="001E56BE" w:rsidP="001E56BE">
      <w:pPr>
        <w:pStyle w:val="TableNormal1"/>
      </w:pPr>
    </w:p>
    <w:tbl>
      <w:tblPr>
        <w:tblStyle w:val="CSAtablestyle"/>
        <w:tblW w:w="10343" w:type="dxa"/>
        <w:tblLook w:val="04A0" w:firstRow="1" w:lastRow="0" w:firstColumn="1" w:lastColumn="0" w:noHBand="0" w:noVBand="1"/>
      </w:tblPr>
      <w:tblGrid>
        <w:gridCol w:w="7370"/>
        <w:gridCol w:w="2973"/>
      </w:tblGrid>
      <w:tr w:rsidR="001E56BE" w:rsidRPr="007905A9" w14:paraId="01B26711" w14:textId="77777777" w:rsidTr="00B80ACF">
        <w:trPr>
          <w:cnfStyle w:val="100000000000" w:firstRow="1" w:lastRow="0" w:firstColumn="0" w:lastColumn="0" w:oddVBand="0" w:evenVBand="0" w:oddHBand="0" w:evenHBand="0" w:firstRowFirstColumn="0" w:firstRowLastColumn="0" w:lastRowFirstColumn="0" w:lastRowLastColumn="0"/>
        </w:trPr>
        <w:tc>
          <w:tcPr>
            <w:tcW w:w="7370" w:type="dxa"/>
          </w:tcPr>
          <w:p w14:paraId="27607538" w14:textId="77777777" w:rsidR="001E56BE" w:rsidRPr="009D1776" w:rsidRDefault="001E56BE" w:rsidP="00D70AA5">
            <w:pPr>
              <w:pStyle w:val="Normaltableheading"/>
            </w:pPr>
            <w:r w:rsidRPr="009D1776">
              <w:t>Description of interest</w:t>
            </w:r>
            <w:r w:rsidRPr="009D1776">
              <w:br/>
            </w:r>
            <w:r w:rsidRPr="009D1776">
              <w:rPr>
                <w:i/>
                <w:iCs/>
              </w:rPr>
              <w:t>(please refer to the list below)</w:t>
            </w:r>
          </w:p>
        </w:tc>
        <w:tc>
          <w:tcPr>
            <w:tcW w:w="2973" w:type="dxa"/>
          </w:tcPr>
          <w:p w14:paraId="3A7DA868" w14:textId="77777777" w:rsidR="001E56BE" w:rsidRPr="00BF5138" w:rsidRDefault="001E56BE" w:rsidP="00D70AA5">
            <w:pPr>
              <w:pStyle w:val="Normaltableheading"/>
            </w:pPr>
            <w:r w:rsidRPr="00BF5138">
              <w:t>Relevant dates</w:t>
            </w:r>
          </w:p>
        </w:tc>
      </w:tr>
      <w:tr w:rsidR="001E56BE" w14:paraId="7F49A3E5" w14:textId="77777777" w:rsidTr="00B80ACF">
        <w:tblPrEx>
          <w:tblCellMar>
            <w:left w:w="108" w:type="dxa"/>
            <w:right w:w="108" w:type="dxa"/>
          </w:tblCellMar>
        </w:tblPrEx>
        <w:tc>
          <w:tcPr>
            <w:tcW w:w="7370" w:type="dxa"/>
          </w:tcPr>
          <w:p w14:paraId="34289D04" w14:textId="77777777" w:rsidR="001E56BE" w:rsidRPr="00CA527B" w:rsidRDefault="001E56BE" w:rsidP="00D70AA5">
            <w:pPr>
              <w:pStyle w:val="TableNormal1"/>
              <w:rPr>
                <w:i/>
                <w:iCs/>
              </w:rPr>
            </w:pPr>
            <w:r w:rsidRPr="00CA527B">
              <w:rPr>
                <w:i/>
                <w:iCs/>
              </w:rPr>
              <w:t>Please state “no interests to declare” if none applies to you</w:t>
            </w:r>
          </w:p>
        </w:tc>
        <w:tc>
          <w:tcPr>
            <w:tcW w:w="2973" w:type="dxa"/>
          </w:tcPr>
          <w:p w14:paraId="151C71E2" w14:textId="77777777" w:rsidR="001E56BE" w:rsidRPr="007905A9" w:rsidRDefault="001E56BE" w:rsidP="00D70AA5">
            <w:pPr>
              <w:pStyle w:val="TableNormal1"/>
              <w:rPr>
                <w:sz w:val="28"/>
                <w:szCs w:val="28"/>
              </w:rPr>
            </w:pPr>
          </w:p>
        </w:tc>
      </w:tr>
      <w:tr w:rsidR="001E56BE" w14:paraId="64AA12C2" w14:textId="77777777" w:rsidTr="00B80ACF">
        <w:tblPrEx>
          <w:tblCellMar>
            <w:left w:w="108" w:type="dxa"/>
            <w:right w:w="108" w:type="dxa"/>
          </w:tblCellMar>
        </w:tblPrEx>
        <w:tc>
          <w:tcPr>
            <w:tcW w:w="7370" w:type="dxa"/>
          </w:tcPr>
          <w:p w14:paraId="47217C41" w14:textId="77777777" w:rsidR="001E56BE" w:rsidRPr="007905A9" w:rsidRDefault="001E56BE" w:rsidP="00D70AA5">
            <w:pPr>
              <w:pStyle w:val="TableNormal1"/>
              <w:rPr>
                <w:sz w:val="28"/>
                <w:szCs w:val="28"/>
              </w:rPr>
            </w:pPr>
          </w:p>
        </w:tc>
        <w:tc>
          <w:tcPr>
            <w:tcW w:w="2973" w:type="dxa"/>
          </w:tcPr>
          <w:p w14:paraId="6AA8B163" w14:textId="77777777" w:rsidR="001E56BE" w:rsidRPr="007905A9" w:rsidRDefault="001E56BE" w:rsidP="00D70AA5">
            <w:pPr>
              <w:pStyle w:val="TableNormal1"/>
              <w:rPr>
                <w:sz w:val="28"/>
                <w:szCs w:val="28"/>
              </w:rPr>
            </w:pPr>
          </w:p>
        </w:tc>
      </w:tr>
      <w:tr w:rsidR="001E56BE" w14:paraId="6721E72F" w14:textId="77777777" w:rsidTr="00B80ACF">
        <w:tblPrEx>
          <w:tblCellMar>
            <w:left w:w="108" w:type="dxa"/>
            <w:right w:w="108" w:type="dxa"/>
          </w:tblCellMar>
        </w:tblPrEx>
        <w:tc>
          <w:tcPr>
            <w:tcW w:w="7370" w:type="dxa"/>
          </w:tcPr>
          <w:p w14:paraId="6B9E769D" w14:textId="77777777" w:rsidR="001E56BE" w:rsidRPr="007905A9" w:rsidRDefault="001E56BE" w:rsidP="00D70AA5">
            <w:pPr>
              <w:pStyle w:val="TableNormal1"/>
              <w:rPr>
                <w:sz w:val="28"/>
                <w:szCs w:val="28"/>
              </w:rPr>
            </w:pPr>
          </w:p>
        </w:tc>
        <w:tc>
          <w:tcPr>
            <w:tcW w:w="2973" w:type="dxa"/>
          </w:tcPr>
          <w:p w14:paraId="39395295" w14:textId="77777777" w:rsidR="001E56BE" w:rsidRPr="007905A9" w:rsidRDefault="001E56BE" w:rsidP="00D70AA5">
            <w:pPr>
              <w:pStyle w:val="TableNormal1"/>
              <w:rPr>
                <w:sz w:val="28"/>
                <w:szCs w:val="28"/>
              </w:rPr>
            </w:pPr>
          </w:p>
        </w:tc>
      </w:tr>
      <w:tr w:rsidR="001E56BE" w14:paraId="0232A607" w14:textId="77777777" w:rsidTr="00B80ACF">
        <w:tblPrEx>
          <w:tblCellMar>
            <w:left w:w="108" w:type="dxa"/>
            <w:right w:w="108" w:type="dxa"/>
          </w:tblCellMar>
        </w:tblPrEx>
        <w:tc>
          <w:tcPr>
            <w:tcW w:w="7370" w:type="dxa"/>
          </w:tcPr>
          <w:p w14:paraId="1AAED3BD" w14:textId="77777777" w:rsidR="001E56BE" w:rsidRPr="007905A9" w:rsidRDefault="001E56BE" w:rsidP="00D70AA5">
            <w:pPr>
              <w:pStyle w:val="TableNormal1"/>
              <w:rPr>
                <w:sz w:val="28"/>
                <w:szCs w:val="28"/>
              </w:rPr>
            </w:pPr>
          </w:p>
        </w:tc>
        <w:tc>
          <w:tcPr>
            <w:tcW w:w="2973" w:type="dxa"/>
          </w:tcPr>
          <w:p w14:paraId="3FFDAF16" w14:textId="77777777" w:rsidR="001E56BE" w:rsidRPr="007905A9" w:rsidRDefault="001E56BE" w:rsidP="00D70AA5">
            <w:pPr>
              <w:pStyle w:val="TableNormal1"/>
              <w:rPr>
                <w:sz w:val="28"/>
                <w:szCs w:val="28"/>
              </w:rPr>
            </w:pPr>
          </w:p>
        </w:tc>
      </w:tr>
      <w:tr w:rsidR="001E56BE" w14:paraId="194DB3F2" w14:textId="77777777" w:rsidTr="00B80ACF">
        <w:tblPrEx>
          <w:tblCellMar>
            <w:left w:w="108" w:type="dxa"/>
            <w:right w:w="108" w:type="dxa"/>
          </w:tblCellMar>
        </w:tblPrEx>
        <w:tc>
          <w:tcPr>
            <w:tcW w:w="7370" w:type="dxa"/>
          </w:tcPr>
          <w:p w14:paraId="6C181582" w14:textId="77777777" w:rsidR="001E56BE" w:rsidRPr="007905A9" w:rsidRDefault="001E56BE" w:rsidP="00D70AA5">
            <w:pPr>
              <w:pStyle w:val="TableNormal1"/>
              <w:rPr>
                <w:sz w:val="28"/>
                <w:szCs w:val="28"/>
              </w:rPr>
            </w:pPr>
          </w:p>
        </w:tc>
        <w:tc>
          <w:tcPr>
            <w:tcW w:w="2973" w:type="dxa"/>
          </w:tcPr>
          <w:p w14:paraId="72FE1A8E" w14:textId="77777777" w:rsidR="001E56BE" w:rsidRPr="007905A9" w:rsidRDefault="001E56BE" w:rsidP="00D70AA5">
            <w:pPr>
              <w:pStyle w:val="TableNormal1"/>
              <w:rPr>
                <w:sz w:val="28"/>
                <w:szCs w:val="28"/>
              </w:rPr>
            </w:pPr>
          </w:p>
        </w:tc>
      </w:tr>
      <w:tr w:rsidR="001E56BE" w14:paraId="145BA6A0" w14:textId="77777777" w:rsidTr="00B80ACF">
        <w:tblPrEx>
          <w:tblCellMar>
            <w:left w:w="108" w:type="dxa"/>
            <w:right w:w="108" w:type="dxa"/>
          </w:tblCellMar>
        </w:tblPrEx>
        <w:tc>
          <w:tcPr>
            <w:tcW w:w="7370" w:type="dxa"/>
          </w:tcPr>
          <w:p w14:paraId="54FD1637" w14:textId="77777777" w:rsidR="001E56BE" w:rsidRPr="007905A9" w:rsidRDefault="001E56BE" w:rsidP="00D70AA5">
            <w:pPr>
              <w:pStyle w:val="TableNormal1"/>
              <w:rPr>
                <w:sz w:val="28"/>
                <w:szCs w:val="28"/>
              </w:rPr>
            </w:pPr>
          </w:p>
        </w:tc>
        <w:tc>
          <w:tcPr>
            <w:tcW w:w="2973" w:type="dxa"/>
          </w:tcPr>
          <w:p w14:paraId="0C4A2AE1" w14:textId="77777777" w:rsidR="001E56BE" w:rsidRPr="007905A9" w:rsidRDefault="001E56BE" w:rsidP="00D70AA5">
            <w:pPr>
              <w:pStyle w:val="TableNormal1"/>
              <w:rPr>
                <w:sz w:val="28"/>
                <w:szCs w:val="28"/>
              </w:rPr>
            </w:pPr>
          </w:p>
        </w:tc>
      </w:tr>
    </w:tbl>
    <w:p w14:paraId="1B13F409" w14:textId="77777777" w:rsidR="001E56BE" w:rsidRDefault="001E56BE" w:rsidP="00B80ACF">
      <w:pPr>
        <w:pStyle w:val="Bodycopy"/>
      </w:pPr>
      <w:r>
        <w:t>Please state any interests relating to:</w:t>
      </w:r>
    </w:p>
    <w:p w14:paraId="6785C1AD" w14:textId="77777777" w:rsidR="001E56BE" w:rsidRPr="006D3451" w:rsidRDefault="001E56BE" w:rsidP="00B80ACF">
      <w:pPr>
        <w:pStyle w:val="Bulletlist"/>
      </w:pPr>
      <w:r w:rsidRPr="006D3451">
        <w:t>employment</w:t>
      </w:r>
      <w:r w:rsidRPr="00A7623F">
        <w:rPr>
          <w:rStyle w:val="FootnoteReference"/>
        </w:rPr>
        <w:footnoteReference w:id="3"/>
      </w:r>
    </w:p>
    <w:p w14:paraId="116403D6" w14:textId="77777777" w:rsidR="001E56BE" w:rsidRPr="006D3451" w:rsidRDefault="001E56BE" w:rsidP="00B80ACF">
      <w:pPr>
        <w:pStyle w:val="Bulletlist"/>
      </w:pPr>
      <w:r w:rsidRPr="006D3451">
        <w:t>consultancies or quasi-employment with outside organisations</w:t>
      </w:r>
    </w:p>
    <w:p w14:paraId="44F3D121" w14:textId="77777777" w:rsidR="001E56BE" w:rsidRPr="006D3451" w:rsidRDefault="001E56BE" w:rsidP="00B80ACF">
      <w:pPr>
        <w:pStyle w:val="Bulletlist"/>
      </w:pPr>
      <w:r w:rsidRPr="006D3451">
        <w:t>any involvement with Barnardo’s (see footnote)</w:t>
      </w:r>
    </w:p>
    <w:p w14:paraId="58AAB528" w14:textId="77777777" w:rsidR="001E56BE" w:rsidRPr="006D3451" w:rsidRDefault="001E56BE" w:rsidP="00B80ACF">
      <w:pPr>
        <w:pStyle w:val="Bulletlist"/>
      </w:pPr>
      <w:r w:rsidRPr="006D3451">
        <w:t>public, charitable or regulatory appointments, whether or not remunerated</w:t>
      </w:r>
    </w:p>
    <w:p w14:paraId="27F49507" w14:textId="77777777" w:rsidR="001E56BE" w:rsidRPr="006D3451" w:rsidRDefault="001E56BE" w:rsidP="00B80ACF">
      <w:pPr>
        <w:pStyle w:val="Bulletlist"/>
      </w:pPr>
      <w:r w:rsidRPr="006D3451">
        <w:t>directorships, trusteeships or other position of responsibility in commercial, charitable, regulatory or other organisations, whether or not remunerated</w:t>
      </w:r>
    </w:p>
    <w:p w14:paraId="6D05EAAF" w14:textId="77777777" w:rsidR="001E56BE" w:rsidRPr="006D3451" w:rsidRDefault="001E56BE" w:rsidP="00B80ACF">
      <w:pPr>
        <w:pStyle w:val="Bulletlist"/>
      </w:pPr>
      <w:r w:rsidRPr="006D3451">
        <w:t>direct or indirect financial interests (in the order of £100k), including significant shareholdings, in organisations which may be affected by the work of the CSA Centre or which supply or propose to supply services to the CSA Centre</w:t>
      </w:r>
    </w:p>
    <w:p w14:paraId="2FA659A2" w14:textId="3DECBFF7" w:rsidR="00B80ACF" w:rsidRDefault="001E56BE" w:rsidP="00B80ACF">
      <w:pPr>
        <w:pStyle w:val="Bulletlist"/>
      </w:pPr>
      <w:r w:rsidRPr="006D3451">
        <w:t>the interests of close associates (for example family members) who hold employment, positions of responsibility or other interests in organisations which may be affected by the work of the CSA Centre.</w:t>
      </w:r>
    </w:p>
    <w:p w14:paraId="3E8D4A50" w14:textId="77777777" w:rsidR="00B80ACF" w:rsidRDefault="00B80ACF">
      <w:pPr>
        <w:spacing w:before="0" w:after="0"/>
        <w:rPr>
          <w:color w:val="555859" w:themeColor="text1"/>
          <w:szCs w:val="24"/>
          <w:lang w:val="en-US"/>
        </w:rPr>
      </w:pPr>
      <w:r>
        <w:br w:type="page"/>
      </w:r>
    </w:p>
    <w:p w14:paraId="7D0EDACC" w14:textId="77777777" w:rsidR="00B80ACF" w:rsidRDefault="00B80ACF" w:rsidP="00B80ACF">
      <w:pPr>
        <w:pStyle w:val="Bulletlist"/>
        <w:numPr>
          <w:ilvl w:val="0"/>
          <w:numId w:val="0"/>
        </w:numPr>
        <w:ind w:left="284"/>
      </w:pPr>
    </w:p>
    <w:tbl>
      <w:tblPr>
        <w:tblStyle w:val="TableGrid"/>
        <w:tblW w:w="10206"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7071"/>
        <w:gridCol w:w="3135"/>
      </w:tblGrid>
      <w:tr w:rsidR="001E56BE" w14:paraId="601CF745" w14:textId="77777777" w:rsidTr="00766DB1">
        <w:tc>
          <w:tcPr>
            <w:tcW w:w="7071" w:type="dxa"/>
          </w:tcPr>
          <w:p w14:paraId="53C946C5" w14:textId="77777777" w:rsidR="001E56BE" w:rsidRPr="00DB185E" w:rsidRDefault="001E56BE" w:rsidP="00D70AA5">
            <w:pPr>
              <w:rPr>
                <w:b/>
                <w:bCs/>
              </w:rPr>
            </w:pPr>
            <w:r w:rsidRPr="00DB185E">
              <w:rPr>
                <w:b/>
                <w:bCs/>
              </w:rPr>
              <w:t>Signed</w:t>
            </w:r>
          </w:p>
        </w:tc>
        <w:tc>
          <w:tcPr>
            <w:tcW w:w="3135" w:type="dxa"/>
          </w:tcPr>
          <w:p w14:paraId="6BACD2B9" w14:textId="77777777" w:rsidR="001E56BE" w:rsidRPr="00DB185E" w:rsidRDefault="001E56BE" w:rsidP="00D70AA5">
            <w:pPr>
              <w:rPr>
                <w:b/>
                <w:bCs/>
              </w:rPr>
            </w:pPr>
            <w:r w:rsidRPr="00DB185E">
              <w:rPr>
                <w:b/>
                <w:bCs/>
              </w:rPr>
              <w:t>Date</w:t>
            </w:r>
          </w:p>
        </w:tc>
      </w:tr>
      <w:tr w:rsidR="001E56BE" w:rsidRPr="007905A9" w14:paraId="0F875CD9" w14:textId="77777777" w:rsidTr="00766DB1">
        <w:tc>
          <w:tcPr>
            <w:tcW w:w="7071" w:type="dxa"/>
          </w:tcPr>
          <w:p w14:paraId="5246F9D7" w14:textId="77777777" w:rsidR="001E56BE" w:rsidRDefault="001E56BE" w:rsidP="00D70AA5"/>
          <w:p w14:paraId="07EB9CE7" w14:textId="77777777" w:rsidR="001E56BE" w:rsidRPr="007905A9" w:rsidRDefault="001E56BE" w:rsidP="00D70AA5">
            <w:pPr>
              <w:rPr>
                <w:rFonts w:cs="Arial"/>
                <w:sz w:val="28"/>
                <w:szCs w:val="28"/>
              </w:rPr>
            </w:pPr>
          </w:p>
        </w:tc>
        <w:tc>
          <w:tcPr>
            <w:tcW w:w="3135" w:type="dxa"/>
          </w:tcPr>
          <w:p w14:paraId="74EEFDB1" w14:textId="77777777" w:rsidR="001E56BE" w:rsidRPr="007905A9" w:rsidRDefault="001E56BE" w:rsidP="00D70AA5">
            <w:pPr>
              <w:rPr>
                <w:rFonts w:cs="Arial"/>
                <w:sz w:val="28"/>
                <w:szCs w:val="28"/>
              </w:rPr>
            </w:pPr>
          </w:p>
        </w:tc>
      </w:tr>
    </w:tbl>
    <w:p w14:paraId="5701B9E3" w14:textId="77777777" w:rsidR="001E56BE" w:rsidRDefault="001E56BE" w:rsidP="001E56BE">
      <w:pPr>
        <w:rPr>
          <w:rFonts w:cs="Arial"/>
        </w:rPr>
      </w:pPr>
    </w:p>
    <w:tbl>
      <w:tblPr>
        <w:tblStyle w:val="TableGrid"/>
        <w:tblW w:w="10206"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7071"/>
        <w:gridCol w:w="3135"/>
      </w:tblGrid>
      <w:tr w:rsidR="001E56BE" w14:paraId="288A639E" w14:textId="77777777" w:rsidTr="00766DB1">
        <w:tc>
          <w:tcPr>
            <w:tcW w:w="7071" w:type="dxa"/>
          </w:tcPr>
          <w:p w14:paraId="7845171F" w14:textId="77777777" w:rsidR="001E56BE" w:rsidRPr="00DB185E" w:rsidRDefault="001E56BE" w:rsidP="00D70AA5">
            <w:pPr>
              <w:rPr>
                <w:b/>
                <w:bCs/>
              </w:rPr>
            </w:pPr>
            <w:r w:rsidRPr="00DB185E">
              <w:rPr>
                <w:b/>
                <w:bCs/>
              </w:rPr>
              <w:t>Approved (CSA Centre Director)</w:t>
            </w:r>
          </w:p>
        </w:tc>
        <w:tc>
          <w:tcPr>
            <w:tcW w:w="3135" w:type="dxa"/>
          </w:tcPr>
          <w:p w14:paraId="0D95026A" w14:textId="77777777" w:rsidR="001E56BE" w:rsidRPr="00DB185E" w:rsidRDefault="001E56BE" w:rsidP="00D70AA5">
            <w:pPr>
              <w:rPr>
                <w:b/>
                <w:bCs/>
              </w:rPr>
            </w:pPr>
            <w:r w:rsidRPr="00DB185E">
              <w:rPr>
                <w:b/>
                <w:bCs/>
              </w:rPr>
              <w:t>Date</w:t>
            </w:r>
          </w:p>
        </w:tc>
      </w:tr>
      <w:tr w:rsidR="001E56BE" w:rsidRPr="007905A9" w14:paraId="458A6A1C" w14:textId="77777777" w:rsidTr="00766DB1">
        <w:tc>
          <w:tcPr>
            <w:tcW w:w="7071" w:type="dxa"/>
          </w:tcPr>
          <w:p w14:paraId="601C6655" w14:textId="77777777" w:rsidR="001E56BE" w:rsidRDefault="001E56BE" w:rsidP="00D70AA5"/>
          <w:p w14:paraId="3C8EC516" w14:textId="77777777" w:rsidR="001E56BE" w:rsidRPr="007905A9" w:rsidRDefault="001E56BE" w:rsidP="00D70AA5">
            <w:pPr>
              <w:rPr>
                <w:rFonts w:cs="Arial"/>
                <w:sz w:val="28"/>
                <w:szCs w:val="28"/>
              </w:rPr>
            </w:pPr>
          </w:p>
        </w:tc>
        <w:tc>
          <w:tcPr>
            <w:tcW w:w="3135" w:type="dxa"/>
          </w:tcPr>
          <w:p w14:paraId="4C2BC0A5" w14:textId="77777777" w:rsidR="001E56BE" w:rsidRPr="007905A9" w:rsidRDefault="001E56BE" w:rsidP="00D70AA5">
            <w:pPr>
              <w:rPr>
                <w:rFonts w:cs="Arial"/>
                <w:sz w:val="28"/>
                <w:szCs w:val="28"/>
              </w:rPr>
            </w:pPr>
          </w:p>
        </w:tc>
      </w:tr>
    </w:tbl>
    <w:p w14:paraId="6A158AC9" w14:textId="77777777" w:rsidR="001E56BE" w:rsidRDefault="001E56BE" w:rsidP="001E56BE"/>
    <w:p w14:paraId="247B3BEB" w14:textId="577A4052" w:rsidR="003A7B29" w:rsidRPr="00303A12" w:rsidRDefault="001E56BE" w:rsidP="001E56BE">
      <w:pPr>
        <w:rPr>
          <w:rFonts w:eastAsia="Calibri"/>
        </w:rPr>
      </w:pPr>
      <w:r>
        <w:br w:type="page"/>
      </w:r>
    </w:p>
    <w:p w14:paraId="5034EB31" w14:textId="77777777" w:rsidR="00700D86" w:rsidRPr="00E04686" w:rsidRDefault="00700D86" w:rsidP="00700D86">
      <w:pPr>
        <w:pStyle w:val="Heading1"/>
      </w:pPr>
      <w:bookmarkStart w:id="57" w:name="_Toc151360690"/>
      <w:bookmarkStart w:id="58" w:name="_Toc151630843"/>
      <w:r w:rsidRPr="005825A5">
        <w:lastRenderedPageBreak/>
        <w:t xml:space="preserve">Appendix </w:t>
      </w:r>
      <w:r>
        <w:t xml:space="preserve">5. </w:t>
      </w:r>
      <w:r w:rsidRPr="004F2077">
        <w:t xml:space="preserve">Whistleblowing </w:t>
      </w:r>
      <w:r>
        <w:t>p</w:t>
      </w:r>
      <w:r w:rsidRPr="004F2077">
        <w:t>rocedure</w:t>
      </w:r>
      <w:bookmarkEnd w:id="57"/>
      <w:bookmarkEnd w:id="58"/>
    </w:p>
    <w:p w14:paraId="063E152D" w14:textId="77777777" w:rsidR="004D0A3A" w:rsidRPr="00B9405A" w:rsidRDefault="004D0A3A" w:rsidP="00B169AD">
      <w:pPr>
        <w:pStyle w:val="Heading3"/>
      </w:pPr>
      <w:bookmarkStart w:id="59" w:name="_Toc141098494"/>
      <w:bookmarkStart w:id="60" w:name="_Toc151030344"/>
      <w:bookmarkStart w:id="61" w:name="_Toc151360691"/>
      <w:r w:rsidRPr="00B9405A">
        <w:t>How to raise a concern</w:t>
      </w:r>
      <w:bookmarkEnd w:id="59"/>
      <w:bookmarkEnd w:id="60"/>
      <w:bookmarkEnd w:id="61"/>
    </w:p>
    <w:p w14:paraId="16BF12FA" w14:textId="77777777" w:rsidR="004D0A3A" w:rsidRPr="004F2077" w:rsidRDefault="004D0A3A" w:rsidP="002A2026">
      <w:pPr>
        <w:pStyle w:val="Numberedlist"/>
        <w:numPr>
          <w:ilvl w:val="0"/>
          <w:numId w:val="49"/>
        </w:numPr>
      </w:pPr>
      <w:r w:rsidRPr="004F2077">
        <w:t xml:space="preserve">In the first instance you should raise your concern with the Assistant Director – Business Support or your main contact at the </w:t>
      </w:r>
      <w:r>
        <w:t xml:space="preserve">CSA </w:t>
      </w:r>
      <w:r w:rsidRPr="004F2077">
        <w:t>Centre. You can do this verbally or in writing. If you are unsure about raising a concern because you don’t know if it is relevant, or whether it falls within this policy, you are encouraged to come forward so that the matter can be discussed and advice given.</w:t>
      </w:r>
    </w:p>
    <w:p w14:paraId="3B47BA11" w14:textId="77777777" w:rsidR="004D0A3A" w:rsidRPr="00591C41" w:rsidRDefault="004D0A3A" w:rsidP="00B169AD">
      <w:pPr>
        <w:pStyle w:val="Heading3"/>
      </w:pPr>
      <w:bookmarkStart w:id="62" w:name="_Toc141098495"/>
      <w:bookmarkStart w:id="63" w:name="_Toc151030345"/>
      <w:bookmarkStart w:id="64" w:name="_Toc151360692"/>
      <w:r w:rsidRPr="00591C41">
        <w:t xml:space="preserve">How the </w:t>
      </w:r>
      <w:r>
        <w:t xml:space="preserve">CSA </w:t>
      </w:r>
      <w:r w:rsidRPr="00591C41">
        <w:t>Centre will respond</w:t>
      </w:r>
      <w:bookmarkEnd w:id="62"/>
      <w:bookmarkEnd w:id="63"/>
      <w:bookmarkEnd w:id="64"/>
    </w:p>
    <w:p w14:paraId="49B9EF53" w14:textId="77777777" w:rsidR="004D0A3A" w:rsidRPr="00E04686" w:rsidRDefault="004D0A3A" w:rsidP="002A2026">
      <w:pPr>
        <w:pStyle w:val="Numberedlist"/>
      </w:pPr>
      <w:r w:rsidRPr="00E04686">
        <w:t xml:space="preserve">On receiving your concern we will contact </w:t>
      </w:r>
      <w:r>
        <w:t>you, usually within five working</w:t>
      </w:r>
      <w:r w:rsidRPr="00E04686">
        <w:t xml:space="preserve"> days of receipt, </w:t>
      </w:r>
      <w:r>
        <w:t xml:space="preserve">giving </w:t>
      </w:r>
      <w:r w:rsidRPr="00E04686">
        <w:t>you:</w:t>
      </w:r>
    </w:p>
    <w:p w14:paraId="7D1F1220" w14:textId="77777777" w:rsidR="004D0A3A" w:rsidRPr="004F2077" w:rsidRDefault="004D0A3A" w:rsidP="00A32B50">
      <w:pPr>
        <w:pStyle w:val="Bulletlist"/>
      </w:pPr>
      <w:r>
        <w:t xml:space="preserve">confirmation </w:t>
      </w:r>
      <w:r w:rsidRPr="004F2077">
        <w:t>that the concern has been received and will be investigated</w:t>
      </w:r>
    </w:p>
    <w:p w14:paraId="2C0740B3" w14:textId="77777777" w:rsidR="004D0A3A" w:rsidRPr="004F2077" w:rsidRDefault="004D0A3A" w:rsidP="00A32B50">
      <w:pPr>
        <w:pStyle w:val="Bulletlist"/>
      </w:pPr>
      <w:r w:rsidRPr="004F2077">
        <w:t>the name of the person who will investigate</w:t>
      </w:r>
      <w:r>
        <w:t xml:space="preserve"> it</w:t>
      </w:r>
    </w:p>
    <w:p w14:paraId="2D49DC3C" w14:textId="77777777" w:rsidR="004D0A3A" w:rsidRPr="004F2077" w:rsidRDefault="004D0A3A" w:rsidP="00A32B50">
      <w:pPr>
        <w:pStyle w:val="Bulletlist"/>
      </w:pPr>
      <w:r w:rsidRPr="004F2077">
        <w:t>a named point of contact during the investigation</w:t>
      </w:r>
    </w:p>
    <w:p w14:paraId="0592AF09" w14:textId="77777777" w:rsidR="004D0A3A" w:rsidRPr="004F2077" w:rsidRDefault="004D0A3A" w:rsidP="00A32B50">
      <w:pPr>
        <w:pStyle w:val="Bulletlist"/>
      </w:pPr>
      <w:r w:rsidRPr="004F2077">
        <w:t>temporary alternative working arrangements (if applicable).</w:t>
      </w:r>
    </w:p>
    <w:p w14:paraId="67519973" w14:textId="77777777" w:rsidR="004D0A3A" w:rsidRPr="00D570FA" w:rsidRDefault="004D0A3A" w:rsidP="00B169AD">
      <w:pPr>
        <w:pStyle w:val="Heading3"/>
      </w:pPr>
      <w:bookmarkStart w:id="65" w:name="_Toc141098496"/>
      <w:bookmarkStart w:id="66" w:name="_Toc151030346"/>
      <w:bookmarkStart w:id="67" w:name="_Toc151360693"/>
      <w:r w:rsidRPr="00D570FA">
        <w:t>How we will investigate</w:t>
      </w:r>
      <w:bookmarkEnd w:id="65"/>
      <w:bookmarkEnd w:id="66"/>
      <w:bookmarkEnd w:id="67"/>
    </w:p>
    <w:p w14:paraId="4078BEEC" w14:textId="77777777" w:rsidR="004D0A3A" w:rsidRPr="00E04686" w:rsidRDefault="004D0A3A" w:rsidP="002A2026">
      <w:pPr>
        <w:pStyle w:val="Numberedlist"/>
      </w:pPr>
      <w:r w:rsidRPr="00E04686">
        <w:t>The investigator will contact you to discuss your concern in more detail. If necessary, the investigator will meet with you to find out all the facts and check any details. You may be asked to give a statement. Once the investigator clarifies your concern, if he/she believes the concerns fall outside this policy you will be advised of the alternative route to follow.</w:t>
      </w:r>
    </w:p>
    <w:p w14:paraId="73413E05" w14:textId="77777777" w:rsidR="004D0A3A" w:rsidRPr="00E04686" w:rsidRDefault="004D0A3A" w:rsidP="002A2026">
      <w:pPr>
        <w:pStyle w:val="Numberedlist"/>
      </w:pPr>
      <w:r w:rsidRPr="00E04686">
        <w:t xml:space="preserve">The investigator will take reasonable steps to investigate the concern as </w:t>
      </w:r>
      <w:r>
        <w:t xml:space="preserve">quickly </w:t>
      </w:r>
      <w:r w:rsidRPr="00E04686">
        <w:t>as possible</w:t>
      </w:r>
      <w:r>
        <w:t>,</w:t>
      </w:r>
      <w:r w:rsidRPr="00E04686">
        <w:t xml:space="preserve"> depending on the circumstances of </w:t>
      </w:r>
      <w:r>
        <w:t xml:space="preserve">the </w:t>
      </w:r>
      <w:r w:rsidRPr="00E04686">
        <w:t>case. We will keep you informed as to the likely duration of the investigation.</w:t>
      </w:r>
    </w:p>
    <w:p w14:paraId="28F5414D" w14:textId="77777777" w:rsidR="004D0A3A" w:rsidRPr="00E04686" w:rsidRDefault="004D0A3A" w:rsidP="002A2026">
      <w:pPr>
        <w:pStyle w:val="Numberedlist"/>
      </w:pPr>
      <w:r w:rsidRPr="00E04686">
        <w:t>Once the investigation is complete</w:t>
      </w:r>
      <w:r>
        <w:t>,</w:t>
      </w:r>
      <w:r w:rsidRPr="00E04686">
        <w:t xml:space="preserve"> we will contact you to confirm the outcome and any action planned. Because of confidentiality and data protection</w:t>
      </w:r>
      <w:r>
        <w:t>,</w:t>
      </w:r>
      <w:r w:rsidRPr="00E04686">
        <w:t xml:space="preserve"> we may not be able to give you full details of our findings</w:t>
      </w:r>
      <w:r>
        <w:t>,</w:t>
      </w:r>
      <w:r w:rsidRPr="00E04686">
        <w:t xml:space="preserve"> but we will discuss this with you fully and explain our decisions.</w:t>
      </w:r>
    </w:p>
    <w:p w14:paraId="63D6E7A2" w14:textId="77777777" w:rsidR="004D0A3A" w:rsidRPr="00E30DB8" w:rsidRDefault="004D0A3A" w:rsidP="004D0A3A">
      <w:pPr>
        <w:pStyle w:val="Heading3"/>
      </w:pPr>
      <w:bookmarkStart w:id="68" w:name="_Toc141098497"/>
      <w:bookmarkStart w:id="69" w:name="_Toc151030347"/>
      <w:bookmarkStart w:id="70" w:name="_Toc151360694"/>
      <w:r w:rsidRPr="00E30DB8">
        <w:t>How to appeal a decision</w:t>
      </w:r>
      <w:bookmarkEnd w:id="68"/>
      <w:bookmarkEnd w:id="69"/>
      <w:bookmarkEnd w:id="70"/>
    </w:p>
    <w:p w14:paraId="468128B0" w14:textId="77777777" w:rsidR="004D0A3A" w:rsidRPr="00E04686" w:rsidRDefault="004D0A3A" w:rsidP="002A2026">
      <w:pPr>
        <w:pStyle w:val="Numberedlist"/>
      </w:pPr>
      <w:r w:rsidRPr="00E04686">
        <w:t>If you do not think your concerns have been addressed</w:t>
      </w:r>
      <w:r>
        <w:t>,</w:t>
      </w:r>
      <w:r w:rsidRPr="00E04686">
        <w:t xml:space="preserve"> you may appeal the decision by writing to the </w:t>
      </w:r>
      <w:r>
        <w:t>Director of the CSA Centre</w:t>
      </w:r>
      <w:r w:rsidRPr="00E04686">
        <w:t xml:space="preserve"> within 10 working days of receipt of the outcome. You should state clearly and succinctly the reasons you are appealing and any alternative outcome you think </w:t>
      </w:r>
      <w:r>
        <w:t xml:space="preserve">is </w:t>
      </w:r>
      <w:r w:rsidRPr="00E04686">
        <w:t xml:space="preserve">appropriate. The purpose of the appeal is to assess </w:t>
      </w:r>
      <w:r>
        <w:t xml:space="preserve">whether </w:t>
      </w:r>
      <w:r w:rsidRPr="00E04686">
        <w:t>the conclusions and actions decided during the investigation were appropriate based on all the evidence available.</w:t>
      </w:r>
    </w:p>
    <w:p w14:paraId="6402C4EC" w14:textId="77777777" w:rsidR="004D0A3A" w:rsidRPr="00E04686" w:rsidRDefault="004D0A3A" w:rsidP="002A2026">
      <w:pPr>
        <w:pStyle w:val="Numberedlist"/>
      </w:pPr>
      <w:r w:rsidRPr="00E04686">
        <w:t xml:space="preserve">The </w:t>
      </w:r>
      <w:r>
        <w:t>Director</w:t>
      </w:r>
      <w:r w:rsidRPr="00E04686">
        <w:t xml:space="preserve"> will contact you to discuss your appeal</w:t>
      </w:r>
      <w:r>
        <w:t>,</w:t>
      </w:r>
      <w:r w:rsidRPr="00E04686">
        <w:t xml:space="preserve"> and </w:t>
      </w:r>
      <w:r>
        <w:t xml:space="preserve">will </w:t>
      </w:r>
      <w:r w:rsidRPr="00E04686">
        <w:t xml:space="preserve">then decide </w:t>
      </w:r>
      <w:r>
        <w:t xml:space="preserve">whether </w:t>
      </w:r>
      <w:r w:rsidRPr="00E04686">
        <w:t>any further investigation is needed as part of the appeal.</w:t>
      </w:r>
    </w:p>
    <w:p w14:paraId="384E107D" w14:textId="68C541FF" w:rsidR="00833C28" w:rsidRDefault="004D0A3A" w:rsidP="002A2026">
      <w:pPr>
        <w:pStyle w:val="Numberedlist"/>
      </w:pPr>
      <w:r w:rsidRPr="004F2077">
        <w:t>We will contact you to explain the outcome of the appeal and any new or changed actions. Because of confidentiality and data protection</w:t>
      </w:r>
      <w:r>
        <w:t>,</w:t>
      </w:r>
      <w:r w:rsidRPr="004F2077">
        <w:t xml:space="preserve"> we may not be able to give you full details of our findings</w:t>
      </w:r>
      <w:r>
        <w:t>,</w:t>
      </w:r>
      <w:r w:rsidRPr="004F2077">
        <w:t xml:space="preserve"> but we will discuss this with you fully and explain our decisions. This is the end of the process</w:t>
      </w:r>
      <w:r w:rsidR="002A2026">
        <w:t>.</w:t>
      </w:r>
    </w:p>
    <w:sectPr w:rsidR="00833C28" w:rsidSect="006124A2">
      <w:headerReference w:type="default" r:id="rId15"/>
      <w:footerReference w:type="even" r:id="rId16"/>
      <w:footerReference w:type="default" r:id="rId17"/>
      <w:headerReference w:type="first" r:id="rId18"/>
      <w:footerReference w:type="first" r:id="rId19"/>
      <w:pgSz w:w="11900" w:h="16820"/>
      <w:pgMar w:top="1395" w:right="851" w:bottom="1285" w:left="851" w:header="709"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F7D8" w14:textId="77777777" w:rsidR="00894789" w:rsidRDefault="00894789" w:rsidP="00F4205A">
      <w:r>
        <w:separator/>
      </w:r>
    </w:p>
    <w:p w14:paraId="2DF00584" w14:textId="77777777" w:rsidR="00894789" w:rsidRDefault="00894789" w:rsidP="00F4205A"/>
  </w:endnote>
  <w:endnote w:type="continuationSeparator" w:id="0">
    <w:p w14:paraId="4DA92C13" w14:textId="77777777" w:rsidR="00894789" w:rsidRDefault="00894789" w:rsidP="00F4205A">
      <w:r>
        <w:continuationSeparator/>
      </w:r>
    </w:p>
    <w:p w14:paraId="6E0CA958" w14:textId="77777777" w:rsidR="00894789" w:rsidRDefault="00894789" w:rsidP="00F42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ionPro-Regular">
    <w:charset w:val="00"/>
    <w:family w:val="auto"/>
    <w:pitch w:val="variable"/>
    <w:sig w:usb0="60000287" w:usb1="00000001" w:usb2="00000000" w:usb3="00000000" w:csb0="0000019F" w:csb1="00000000"/>
  </w:font>
  <w:font w:name="Arial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ABA7" w14:textId="77777777" w:rsidR="008972A1" w:rsidRDefault="008972A1" w:rsidP="006124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705E1" w14:textId="77777777" w:rsidR="007232AB" w:rsidRDefault="007232AB" w:rsidP="008972A1">
    <w:pPr>
      <w:pStyle w:val="Footer"/>
      <w:ind w:right="360"/>
      <w:rPr>
        <w:rStyle w:val="PageNumber"/>
      </w:rPr>
    </w:pPr>
  </w:p>
  <w:p w14:paraId="60B944E7" w14:textId="77777777" w:rsidR="007232AB" w:rsidRDefault="007232AB" w:rsidP="0089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6A61" w14:textId="77777777" w:rsidR="008972A1" w:rsidRPr="008972A1" w:rsidRDefault="008972A1" w:rsidP="006124A2">
    <w:pPr>
      <w:pStyle w:val="Footer"/>
      <w:framePr w:wrap="none" w:vAnchor="text" w:hAnchor="margin" w:xAlign="right" w:y="1"/>
      <w:rPr>
        <w:rStyle w:val="PageNumber"/>
        <w:color w:val="555859" w:themeColor="text1"/>
      </w:rPr>
    </w:pPr>
    <w:r w:rsidRPr="008972A1">
      <w:rPr>
        <w:rStyle w:val="PageNumber"/>
        <w:color w:val="555859" w:themeColor="text1"/>
      </w:rPr>
      <w:fldChar w:fldCharType="begin"/>
    </w:r>
    <w:r w:rsidRPr="008972A1">
      <w:rPr>
        <w:rStyle w:val="PageNumber"/>
        <w:color w:val="555859" w:themeColor="text1"/>
      </w:rPr>
      <w:instrText xml:space="preserve">PAGE  </w:instrText>
    </w:r>
    <w:r w:rsidRPr="008972A1">
      <w:rPr>
        <w:rStyle w:val="PageNumber"/>
        <w:color w:val="555859" w:themeColor="text1"/>
      </w:rPr>
      <w:fldChar w:fldCharType="separate"/>
    </w:r>
    <w:r w:rsidR="00460796">
      <w:rPr>
        <w:rStyle w:val="PageNumber"/>
        <w:noProof/>
        <w:color w:val="555859" w:themeColor="text1"/>
      </w:rPr>
      <w:t>2</w:t>
    </w:r>
    <w:r w:rsidRPr="008972A1">
      <w:rPr>
        <w:rStyle w:val="PageNumber"/>
        <w:color w:val="555859" w:themeColor="text1"/>
      </w:rPr>
      <w:fldChar w:fldCharType="end"/>
    </w:r>
  </w:p>
  <w:p w14:paraId="24BFB832" w14:textId="77777777" w:rsidR="00D5665E" w:rsidRDefault="00D5665E" w:rsidP="008972A1">
    <w:pPr>
      <w:pStyle w:val="Footer"/>
      <w:rPr>
        <w:b w:val="0"/>
      </w:rPr>
    </w:pPr>
    <w:r w:rsidRPr="008972A1">
      <w:rPr>
        <w:b w:val="0"/>
      </w:rPr>
      <w:t>csacentre.org.</w:t>
    </w:r>
    <w:r w:rsidR="008972A1" w:rsidRPr="008972A1">
      <w:rPr>
        <w:b w:val="0"/>
      </w:rPr>
      <w:t>uk</w:t>
    </w:r>
  </w:p>
  <w:p w14:paraId="6A0A2F67" w14:textId="77777777" w:rsidR="006124A2" w:rsidRPr="006124A2" w:rsidRDefault="006124A2" w:rsidP="008972A1">
    <w:pPr>
      <w:pStyle w:val="Footer"/>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DB07" w14:textId="77777777" w:rsidR="006124A2" w:rsidRDefault="006124A2" w:rsidP="00B622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796">
      <w:rPr>
        <w:rStyle w:val="PageNumber"/>
        <w:noProof/>
      </w:rPr>
      <w:t>1</w:t>
    </w:r>
    <w:r>
      <w:rPr>
        <w:rStyle w:val="PageNumber"/>
      </w:rPr>
      <w:fldChar w:fldCharType="end"/>
    </w:r>
  </w:p>
  <w:p w14:paraId="6B1982DE" w14:textId="77777777" w:rsidR="006124A2" w:rsidRPr="008972A1" w:rsidRDefault="006124A2" w:rsidP="006124A2">
    <w:pPr>
      <w:pStyle w:val="Footer"/>
      <w:ind w:right="360"/>
      <w:rPr>
        <w:rStyle w:val="PageNumber"/>
        <w:b w:val="0"/>
      </w:rPr>
    </w:pPr>
    <w:r w:rsidRPr="008972A1">
      <w:rPr>
        <w:b w:val="0"/>
      </w:rPr>
      <w:t>csacentre.org.uk</w:t>
    </w:r>
  </w:p>
  <w:p w14:paraId="4CBE6AFF" w14:textId="77777777" w:rsidR="006124A2" w:rsidRDefault="00612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B577" w14:textId="77777777" w:rsidR="00894789" w:rsidRDefault="00894789" w:rsidP="00F4205A">
      <w:r>
        <w:separator/>
      </w:r>
    </w:p>
    <w:p w14:paraId="0B004716" w14:textId="77777777" w:rsidR="00894789" w:rsidRDefault="00894789" w:rsidP="00F4205A"/>
  </w:footnote>
  <w:footnote w:type="continuationSeparator" w:id="0">
    <w:p w14:paraId="22E392D1" w14:textId="77777777" w:rsidR="00894789" w:rsidRDefault="00894789" w:rsidP="00F4205A">
      <w:r>
        <w:continuationSeparator/>
      </w:r>
    </w:p>
    <w:p w14:paraId="0F841D0B" w14:textId="77777777" w:rsidR="00894789" w:rsidRDefault="00894789" w:rsidP="00F4205A"/>
  </w:footnote>
  <w:footnote w:id="1">
    <w:p w14:paraId="7357CA52" w14:textId="77777777" w:rsidR="00462C0A" w:rsidRDefault="00462C0A" w:rsidP="00462C0A">
      <w:pPr>
        <w:pStyle w:val="FootnoteText"/>
      </w:pPr>
      <w:r>
        <w:rPr>
          <w:rStyle w:val="FootnoteReference"/>
        </w:rPr>
        <w:footnoteRef/>
      </w:r>
      <w:r>
        <w:t xml:space="preserve"> </w:t>
      </w:r>
      <w:r w:rsidRPr="002D363A">
        <w:t xml:space="preserve">The CSA Centre keeps a record of its training course participants and learning event attendees who have consented to be re-contacted later in order to discuss ways in which they may have implemented their learning in their professional roles. We will contact these individuals to ask if they are willing to be interviewed, and will pass on relevant details to the </w:t>
      </w:r>
      <w:r>
        <w:t>successful bidder</w:t>
      </w:r>
      <w:r w:rsidRPr="002D363A">
        <w:t>.</w:t>
      </w:r>
    </w:p>
  </w:footnote>
  <w:footnote w:id="2">
    <w:p w14:paraId="09F9A0D5" w14:textId="77777777" w:rsidR="00462C0A" w:rsidRDefault="00462C0A" w:rsidP="00462C0A">
      <w:pPr>
        <w:pStyle w:val="FootnoteText"/>
      </w:pPr>
      <w:r>
        <w:rPr>
          <w:rStyle w:val="FootnoteReference"/>
        </w:rPr>
        <w:footnoteRef/>
      </w:r>
      <w:r>
        <w:t xml:space="preserve"> This group consists of adults who are victims/survivors of child sexual abuse, and</w:t>
      </w:r>
      <w:r>
        <w:rPr>
          <w:color w:val="3B3838"/>
        </w:rPr>
        <w:t xml:space="preserve"> non-abusing parents/carers of children who have been sexually abused.</w:t>
      </w:r>
    </w:p>
  </w:footnote>
  <w:footnote w:id="3">
    <w:p w14:paraId="08027AEF" w14:textId="77777777" w:rsidR="001E56BE" w:rsidRPr="007B6795" w:rsidRDefault="001E56BE" w:rsidP="001E56BE">
      <w:pPr>
        <w:pStyle w:val="FootnoteText"/>
        <w:rPr>
          <w:rFonts w:cs="Arial"/>
        </w:rPr>
      </w:pPr>
      <w:r>
        <w:rPr>
          <w:rStyle w:val="FootnoteReference"/>
        </w:rPr>
        <w:footnoteRef/>
      </w:r>
      <w:r>
        <w:t xml:space="preserve"> </w:t>
      </w:r>
      <w:r>
        <w:rPr>
          <w:rFonts w:cs="Arial"/>
        </w:rPr>
        <w:t>Staff working at the CSA Centre are employees of Barnardo’s and this does not need a specific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A014" w14:textId="7A70C162" w:rsidR="00804D2B" w:rsidRDefault="00EB37F7" w:rsidP="008972A1">
    <w:pPr>
      <w:pStyle w:val="Header"/>
    </w:pPr>
    <w:sdt>
      <w:sdtPr>
        <w:alias w:val="Title"/>
        <w:id w:val="682014449"/>
        <w:dataBinding w:prefixMappings="xmlns:ns0='http://schemas.openxmlformats.org/package/2006/metadata/core-properties' xmlns:ns1='http://purl.org/dc/elements/1.1/'" w:xpath="/ns0:coreProperties[1]/ns1:title[1]" w:storeItemID="{6C3C8BC8-F283-45AE-878A-BAB7291924A1}"/>
        <w:text/>
      </w:sdtPr>
      <w:sdtEndPr/>
      <w:sdtContent>
        <w:r w:rsidR="006105D0" w:rsidRPr="006105D0">
          <w:t>Invitation to tender: External evaluation of the Centre of expertise on child sexual abuse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E7A6" w14:textId="77777777" w:rsidR="0092629E" w:rsidRDefault="002350D6" w:rsidP="0092629E">
    <w:pPr>
      <w:pStyle w:val="Bodycopy"/>
    </w:pPr>
    <w:r>
      <w:rPr>
        <w:noProof/>
        <w:lang w:val="en-GB" w:eastAsia="en-GB"/>
      </w:rPr>
      <mc:AlternateContent>
        <mc:Choice Requires="wps">
          <w:drawing>
            <wp:anchor distT="0" distB="0" distL="114300" distR="114300" simplePos="0" relativeHeight="251659264" behindDoc="0" locked="0" layoutInCell="1" allowOverlap="1" wp14:anchorId="613BD3E8" wp14:editId="4F3D445F">
              <wp:simplePos x="0" y="0"/>
              <wp:positionH relativeFrom="column">
                <wp:posOffset>2415316</wp:posOffset>
              </wp:positionH>
              <wp:positionV relativeFrom="paragraph">
                <wp:posOffset>-58420</wp:posOffset>
              </wp:positionV>
              <wp:extent cx="4195071" cy="510988"/>
              <wp:effectExtent l="0" t="0" r="0" b="0"/>
              <wp:wrapNone/>
              <wp:docPr id="7" name="Text Box 7"/>
              <wp:cNvGraphicFramePr/>
              <a:graphic xmlns:a="http://schemas.openxmlformats.org/drawingml/2006/main">
                <a:graphicData uri="http://schemas.microsoft.com/office/word/2010/wordprocessingShape">
                  <wps:wsp>
                    <wps:cNvSpPr txBox="1"/>
                    <wps:spPr>
                      <a:xfrm>
                        <a:off x="0" y="0"/>
                        <a:ext cx="4195071" cy="510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3977A" w14:textId="3A91B9B8" w:rsidR="002350D6" w:rsidRDefault="00355CD3" w:rsidP="002350D6">
                          <w:pPr>
                            <w:pStyle w:val="SeriesTitle"/>
                            <w:jc w:val="right"/>
                          </w:pPr>
                          <w:r>
                            <w:t>Invitation to tender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BD3E8" id="_x0000_t202" coordsize="21600,21600" o:spt="202" path="m,l,21600r21600,l21600,xe">
              <v:stroke joinstyle="miter"/>
              <v:path gradientshapeok="t" o:connecttype="rect"/>
            </v:shapetype>
            <v:shape id="Text Box 7" o:spid="_x0000_s1026" type="#_x0000_t202" style="position:absolute;margin-left:190.2pt;margin-top:-4.6pt;width:330.3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" filled="f" stroked="f" strokeweight=".5pt">
              <v:textbox inset="1mm,1mm,1mm,1mm">
                <w:txbxContent>
                  <w:p w14:paraId="10B3977A" w14:textId="3A91B9B8" w:rsidR="002350D6" w:rsidRDefault="00355CD3" w:rsidP="002350D6">
                    <w:pPr>
                      <w:pStyle w:val="SeriesTitle"/>
                      <w:jc w:val="right"/>
                    </w:pPr>
                    <w:r>
                      <w:t>Invitation to tender</w:t>
                    </w:r>
                  </w:p>
                </w:txbxContent>
              </v:textbox>
            </v:shape>
          </w:pict>
        </mc:Fallback>
      </mc:AlternateContent>
    </w:r>
  </w:p>
  <w:p w14:paraId="7F888047" w14:textId="77777777" w:rsidR="0092629E" w:rsidRDefault="0092629E" w:rsidP="0092629E">
    <w:pPr>
      <w:pStyle w:val="Bodycopy"/>
    </w:pPr>
  </w:p>
  <w:p w14:paraId="32AE0DBF" w14:textId="77777777" w:rsidR="0092629E" w:rsidRDefault="0092629E" w:rsidP="0092629E">
    <w:pPr>
      <w:pStyle w:val="Bodycopy"/>
    </w:pPr>
  </w:p>
  <w:p w14:paraId="5A521CCC" w14:textId="77777777" w:rsidR="0092629E" w:rsidRDefault="0092629E" w:rsidP="0092629E">
    <w:pPr>
      <w:pStyle w:val="Bodycopy"/>
    </w:pPr>
  </w:p>
  <w:p w14:paraId="1B2791BB" w14:textId="77777777" w:rsidR="0092629E" w:rsidRDefault="0092629E" w:rsidP="0092629E">
    <w:pPr>
      <w:pStyle w:val="Bodycopy"/>
    </w:pPr>
  </w:p>
  <w:p w14:paraId="580E81AF" w14:textId="77777777" w:rsidR="0092629E" w:rsidRDefault="0092629E" w:rsidP="0092629E">
    <w:pPr>
      <w:pStyle w:val="Bodycopy"/>
    </w:pPr>
  </w:p>
  <w:p w14:paraId="3F91ECBE" w14:textId="77777777" w:rsidR="0092629E" w:rsidRDefault="0092629E" w:rsidP="0092629E">
    <w:pPr>
      <w:pStyle w:val="Bodycopy"/>
    </w:pPr>
  </w:p>
  <w:p w14:paraId="5C340A84" w14:textId="77777777" w:rsidR="0092629E" w:rsidRDefault="0092629E" w:rsidP="0092629E">
    <w:pPr>
      <w:pStyle w:val="Bodycopy"/>
    </w:pPr>
  </w:p>
  <w:p w14:paraId="53844D75" w14:textId="77777777" w:rsidR="0092629E" w:rsidRDefault="0092629E" w:rsidP="0092629E">
    <w:pPr>
      <w:pStyle w:val="Bodycopy"/>
      <w:tabs>
        <w:tab w:val="left" w:pos="1715"/>
      </w:tabs>
    </w:pPr>
    <w:r>
      <w:tab/>
    </w:r>
  </w:p>
  <w:p w14:paraId="159C63BD" w14:textId="77777777" w:rsidR="0092629E" w:rsidRDefault="001F0D3B" w:rsidP="0092629E">
    <w:pPr>
      <w:pStyle w:val="Bodycopy"/>
      <w:tabs>
        <w:tab w:val="left" w:pos="932"/>
      </w:tabs>
    </w:pPr>
    <w:r>
      <w:rPr>
        <w:noProof/>
        <w:lang w:val="en-GB" w:eastAsia="en-GB"/>
      </w:rPr>
      <w:drawing>
        <wp:anchor distT="0" distB="0" distL="114300" distR="114300" simplePos="0" relativeHeight="251658240" behindDoc="0" locked="0" layoutInCell="1" allowOverlap="1" wp14:anchorId="7C74C939" wp14:editId="2758924F">
          <wp:simplePos x="0" y="0"/>
          <wp:positionH relativeFrom="column">
            <wp:posOffset>0</wp:posOffset>
          </wp:positionH>
          <wp:positionV relativeFrom="page">
            <wp:posOffset>293</wp:posOffset>
          </wp:positionV>
          <wp:extent cx="1727835" cy="1727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A logo.jpg"/>
                  <pic:cNvPicPr/>
                </pic:nvPicPr>
                <pic:blipFill>
                  <a:blip r:embed="rId1">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14:sizeRelH relativeFrom="margin">
            <wp14:pctWidth>0</wp14:pctWidth>
          </wp14:sizeRelH>
          <wp14:sizeRelV relativeFrom="margin">
            <wp14:pctHeight>0</wp14:pctHeight>
          </wp14:sizeRelV>
        </wp:anchor>
      </w:drawing>
    </w:r>
    <w:r w:rsidR="0092629E">
      <w:tab/>
    </w:r>
    <w:r w:rsidR="0092629E">
      <w:tab/>
    </w:r>
  </w:p>
  <w:p w14:paraId="2BAB0228" w14:textId="77777777" w:rsidR="0092629E" w:rsidRDefault="0092629E" w:rsidP="0092629E">
    <w:pPr>
      <w:pStyle w:val="Bodycopy"/>
      <w:tabs>
        <w:tab w:val="left" w:pos="9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8A0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FC4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383B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E32D6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DA11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B0347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5219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3C11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D250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D0D9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A4CAE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9232C"/>
    <w:multiLevelType w:val="multilevel"/>
    <w:tmpl w:val="4CD26612"/>
    <w:lvl w:ilvl="0">
      <w:start w:val="1"/>
      <w:numFmt w:val="decimal"/>
      <w:lvlText w:val="%1."/>
      <w:lvlJc w:val="left"/>
      <w:pPr>
        <w:ind w:left="360" w:hanging="360"/>
      </w:pPr>
      <w:rPr>
        <w:rFonts w:ascii="Tahoma" w:hAnsi="Tahoma" w:hint="default"/>
        <w:b/>
        <w:i w:val="0"/>
        <w:color w:val="702474"/>
        <w:sz w:val="20"/>
      </w:rPr>
    </w:lvl>
    <w:lvl w:ilvl="1">
      <w:start w:val="1"/>
      <w:numFmt w:val="lowerLetter"/>
      <w:lvlText w:val="%2."/>
      <w:lvlJc w:val="left"/>
      <w:pPr>
        <w:ind w:left="1080" w:hanging="360"/>
      </w:pPr>
      <w:rPr>
        <w:rFonts w:ascii="Tahoma" w:hAnsi="Tahoma" w:hint="default"/>
        <w:b/>
        <w:i w:val="0"/>
        <w:color w:val="702474"/>
        <w:sz w:val="20"/>
      </w:rPr>
    </w:lvl>
    <w:lvl w:ilvl="2">
      <w:start w:val="1"/>
      <w:numFmt w:val="lowerRoman"/>
      <w:lvlText w:val="%3."/>
      <w:lvlJc w:val="left"/>
      <w:pPr>
        <w:ind w:left="1800" w:hanging="360"/>
      </w:pPr>
      <w:rPr>
        <w:rFonts w:ascii="Tahoma" w:hAnsi="Tahoma" w:hint="default"/>
        <w:b/>
        <w:i w:val="0"/>
        <w:color w:val="702474"/>
        <w:sz w:val="20"/>
      </w:rPr>
    </w:lvl>
    <w:lvl w:ilvl="3">
      <w:start w:val="1"/>
      <w:numFmt w:val="decimal"/>
      <w:lvlText w:val="%4."/>
      <w:lvlJc w:val="left"/>
      <w:pPr>
        <w:ind w:left="2520" w:hanging="360"/>
      </w:pPr>
      <w:rPr>
        <w:rFonts w:hint="default"/>
        <w:color w:val="702474"/>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2" w15:restartNumberingAfterBreak="0">
    <w:nsid w:val="03A90CFE"/>
    <w:multiLevelType w:val="multilevel"/>
    <w:tmpl w:val="904C5D54"/>
    <w:lvl w:ilvl="0">
      <w:start w:val="1"/>
      <w:numFmt w:val="bullet"/>
      <w:pStyle w:val="Bulletlist"/>
      <w:lvlText w:val=""/>
      <w:lvlJc w:val="left"/>
      <w:pPr>
        <w:ind w:left="284" w:hanging="284"/>
      </w:pPr>
      <w:rPr>
        <w:rFonts w:ascii="Symbol" w:hAnsi="Symbol" w:hint="default"/>
        <w:color w:val="702474"/>
      </w:rPr>
    </w:lvl>
    <w:lvl w:ilvl="1">
      <w:start w:val="1"/>
      <w:numFmt w:val="bullet"/>
      <w:lvlText w:val="o"/>
      <w:lvlJc w:val="left"/>
      <w:pPr>
        <w:ind w:left="737" w:hanging="283"/>
      </w:pPr>
      <w:rPr>
        <w:rFonts w:ascii="Courier New" w:hAnsi="Courier New" w:hint="default"/>
        <w:color w:val="702474"/>
      </w:rPr>
    </w:lvl>
    <w:lvl w:ilvl="2">
      <w:start w:val="1"/>
      <w:numFmt w:val="bullet"/>
      <w:lvlText w:val=""/>
      <w:lvlJc w:val="left"/>
      <w:pPr>
        <w:ind w:left="1304" w:hanging="283"/>
      </w:pPr>
      <w:rPr>
        <w:rFonts w:ascii="Wingdings" w:hAnsi="Wingdings" w:hint="default"/>
        <w:color w:val="702474"/>
      </w:rPr>
    </w:lvl>
    <w:lvl w:ilvl="3">
      <w:start w:val="1"/>
      <w:numFmt w:val="bullet"/>
      <w:lvlText w:val=""/>
      <w:lvlJc w:val="left"/>
      <w:pPr>
        <w:ind w:left="3232" w:hanging="964"/>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06355F4F"/>
    <w:multiLevelType w:val="hybridMultilevel"/>
    <w:tmpl w:val="6D0A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B4569"/>
    <w:multiLevelType w:val="multilevel"/>
    <w:tmpl w:val="EB70ECB2"/>
    <w:lvl w:ilvl="0">
      <w:start w:val="1"/>
      <w:numFmt w:val="decimal"/>
      <w:lvlText w:val="%1."/>
      <w:lvlJc w:val="left"/>
      <w:pPr>
        <w:ind w:left="567" w:hanging="567"/>
      </w:pPr>
      <w:rPr>
        <w:rFonts w:hint="default"/>
        <w:color w:val="702474"/>
      </w:rPr>
    </w:lvl>
    <w:lvl w:ilvl="1">
      <w:start w:val="1"/>
      <w:numFmt w:val="decimal"/>
      <w:lvlText w:val="%1.%2."/>
      <w:lvlJc w:val="left"/>
      <w:pPr>
        <w:ind w:left="397" w:hanging="397"/>
      </w:pPr>
      <w:rPr>
        <w:rFonts w:hint="default"/>
        <w:color w:val="702474"/>
      </w:rPr>
    </w:lvl>
    <w:lvl w:ilvl="2">
      <w:start w:val="1"/>
      <w:numFmt w:val="decimal"/>
      <w:lvlText w:val="%1.%2.%3."/>
      <w:lvlJc w:val="left"/>
      <w:pPr>
        <w:ind w:left="284" w:hanging="284"/>
      </w:pPr>
      <w:rPr>
        <w:rFonts w:hint="default"/>
        <w:color w:val="702474"/>
      </w:rPr>
    </w:lvl>
    <w:lvl w:ilvl="3">
      <w:start w:val="1"/>
      <w:numFmt w:val="decimal"/>
      <w:lvlText w:val="%1.%2.%4.1."/>
      <w:lvlJc w:val="left"/>
      <w:pPr>
        <w:ind w:left="851" w:hanging="851"/>
      </w:pPr>
      <w:rPr>
        <w:rFonts w:hint="default"/>
        <w:color w:val="70247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2F0387"/>
    <w:multiLevelType w:val="multilevel"/>
    <w:tmpl w:val="4CD26612"/>
    <w:lvl w:ilvl="0">
      <w:start w:val="1"/>
      <w:numFmt w:val="decimal"/>
      <w:lvlText w:val="%1."/>
      <w:lvlJc w:val="left"/>
      <w:pPr>
        <w:ind w:left="360" w:hanging="360"/>
      </w:pPr>
      <w:rPr>
        <w:rFonts w:ascii="Tahoma" w:hAnsi="Tahoma" w:hint="default"/>
        <w:b/>
        <w:i w:val="0"/>
        <w:color w:val="702474"/>
        <w:sz w:val="20"/>
      </w:rPr>
    </w:lvl>
    <w:lvl w:ilvl="1">
      <w:start w:val="1"/>
      <w:numFmt w:val="lowerLetter"/>
      <w:lvlText w:val="%2."/>
      <w:lvlJc w:val="left"/>
      <w:pPr>
        <w:ind w:left="1080" w:hanging="360"/>
      </w:pPr>
      <w:rPr>
        <w:rFonts w:ascii="Tahoma" w:hAnsi="Tahoma" w:hint="default"/>
        <w:b/>
        <w:i w:val="0"/>
        <w:color w:val="702474"/>
        <w:sz w:val="20"/>
      </w:rPr>
    </w:lvl>
    <w:lvl w:ilvl="2">
      <w:start w:val="1"/>
      <w:numFmt w:val="lowerRoman"/>
      <w:lvlText w:val="%3."/>
      <w:lvlJc w:val="left"/>
      <w:pPr>
        <w:ind w:left="1800" w:hanging="360"/>
      </w:pPr>
      <w:rPr>
        <w:rFonts w:ascii="Tahoma" w:hAnsi="Tahoma" w:hint="default"/>
        <w:b/>
        <w:i w:val="0"/>
        <w:color w:val="702474"/>
        <w:sz w:val="20"/>
      </w:rPr>
    </w:lvl>
    <w:lvl w:ilvl="3">
      <w:start w:val="1"/>
      <w:numFmt w:val="decimal"/>
      <w:lvlText w:val="%4."/>
      <w:lvlJc w:val="left"/>
      <w:pPr>
        <w:ind w:left="2520" w:hanging="360"/>
      </w:pPr>
      <w:rPr>
        <w:rFonts w:hint="default"/>
        <w:color w:val="702474"/>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6" w15:restartNumberingAfterBreak="0">
    <w:nsid w:val="165862FC"/>
    <w:multiLevelType w:val="multilevel"/>
    <w:tmpl w:val="EAAEBDC6"/>
    <w:lvl w:ilvl="0">
      <w:start w:val="1"/>
      <w:numFmt w:val="decimal"/>
      <w:lvlText w:val="%1."/>
      <w:lvlJc w:val="left"/>
      <w:pPr>
        <w:ind w:left="284" w:hanging="284"/>
      </w:pPr>
      <w:rPr>
        <w:rFonts w:hint="default"/>
        <w:color w:val="702474" w:themeColor="text2"/>
      </w:rPr>
    </w:lvl>
    <w:lvl w:ilvl="1">
      <w:start w:val="1"/>
      <w:numFmt w:val="lowerLetter"/>
      <w:lvlText w:val="%2."/>
      <w:lvlJc w:val="left"/>
      <w:pPr>
        <w:ind w:left="994" w:hanging="284"/>
      </w:pPr>
      <w:rPr>
        <w:rFonts w:hint="default"/>
        <w:color w:val="702474" w:themeColor="text2"/>
      </w:rPr>
    </w:lvl>
    <w:lvl w:ilvl="2">
      <w:start w:val="1"/>
      <w:numFmt w:val="lowerRoman"/>
      <w:lvlText w:val="%3."/>
      <w:lvlJc w:val="left"/>
      <w:pPr>
        <w:ind w:left="1418" w:hanging="284"/>
      </w:pPr>
      <w:rPr>
        <w:rFonts w:hint="default"/>
        <w:color w:val="702474"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B27B5C"/>
    <w:multiLevelType w:val="multilevel"/>
    <w:tmpl w:val="9BD856FA"/>
    <w:lvl w:ilvl="0">
      <w:start w:val="1"/>
      <w:numFmt w:val="decimal"/>
      <w:lvlText w:val="%1."/>
      <w:lvlJc w:val="left"/>
      <w:pPr>
        <w:ind w:left="567" w:hanging="567"/>
      </w:pPr>
      <w:rPr>
        <w:rFonts w:hint="default"/>
        <w:color w:val="702474"/>
      </w:rPr>
    </w:lvl>
    <w:lvl w:ilvl="1">
      <w:start w:val="1"/>
      <w:numFmt w:val="decimal"/>
      <w:lvlText w:val="%1.%2."/>
      <w:lvlJc w:val="left"/>
      <w:pPr>
        <w:ind w:left="539" w:hanging="397"/>
      </w:pPr>
      <w:rPr>
        <w:rFonts w:hint="default"/>
        <w:color w:val="702474"/>
      </w:rPr>
    </w:lvl>
    <w:lvl w:ilvl="2">
      <w:start w:val="1"/>
      <w:numFmt w:val="decimal"/>
      <w:lvlText w:val="%1.%2.%3."/>
      <w:lvlJc w:val="left"/>
      <w:pPr>
        <w:ind w:left="284" w:hanging="284"/>
      </w:pPr>
      <w:rPr>
        <w:rFonts w:hint="default"/>
        <w:color w:val="702474"/>
      </w:rPr>
    </w:lvl>
    <w:lvl w:ilvl="3">
      <w:start w:val="1"/>
      <w:numFmt w:val="decimal"/>
      <w:lvlText w:val="%1.%2.%3.%4."/>
      <w:lvlJc w:val="left"/>
      <w:pPr>
        <w:ind w:left="0" w:firstLine="0"/>
      </w:pPr>
      <w:rPr>
        <w:rFonts w:hint="default"/>
        <w:color w:val="70247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97045C"/>
    <w:multiLevelType w:val="hybridMultilevel"/>
    <w:tmpl w:val="F58E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55125C"/>
    <w:multiLevelType w:val="multilevel"/>
    <w:tmpl w:val="35CEAA76"/>
    <w:lvl w:ilvl="0">
      <w:start w:val="1"/>
      <w:numFmt w:val="decimal"/>
      <w:pStyle w:val="Numberedlist"/>
      <w:lvlText w:val="%1."/>
      <w:lvlJc w:val="left"/>
      <w:pPr>
        <w:ind w:left="284" w:hanging="284"/>
      </w:pPr>
      <w:rPr>
        <w:rFonts w:hint="default"/>
        <w:color w:val="702474" w:themeColor="text2"/>
      </w:rPr>
    </w:lvl>
    <w:lvl w:ilvl="1">
      <w:start w:val="1"/>
      <w:numFmt w:val="lowerLetter"/>
      <w:lvlText w:val="%2."/>
      <w:lvlJc w:val="left"/>
      <w:pPr>
        <w:ind w:left="994" w:hanging="284"/>
      </w:pPr>
      <w:rPr>
        <w:rFonts w:hint="default"/>
        <w:color w:val="702474" w:themeColor="text2"/>
      </w:rPr>
    </w:lvl>
    <w:lvl w:ilvl="2">
      <w:start w:val="1"/>
      <w:numFmt w:val="lowerRoman"/>
      <w:lvlText w:val="%3."/>
      <w:lvlJc w:val="left"/>
      <w:pPr>
        <w:ind w:left="1418" w:hanging="284"/>
      </w:pPr>
      <w:rPr>
        <w:rFonts w:hint="default"/>
        <w:color w:val="702474"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1B05AC"/>
    <w:multiLevelType w:val="hybridMultilevel"/>
    <w:tmpl w:val="236C6C30"/>
    <w:lvl w:ilvl="0" w:tplc="FC947CC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3DF5BCA"/>
    <w:multiLevelType w:val="hybridMultilevel"/>
    <w:tmpl w:val="6386A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153BCC"/>
    <w:multiLevelType w:val="multilevel"/>
    <w:tmpl w:val="65B074D8"/>
    <w:lvl w:ilvl="0">
      <w:start w:val="1"/>
      <w:numFmt w:val="bullet"/>
      <w:lvlText w:val=""/>
      <w:lvlJc w:val="left"/>
      <w:pPr>
        <w:ind w:left="720" w:hanging="360"/>
      </w:pPr>
      <w:rPr>
        <w:rFonts w:ascii="Symbol" w:hAnsi="Symbol" w:hint="default"/>
        <w:b w:val="0"/>
        <w:i w:val="0"/>
        <w:color w:val="702474" w:themeColor="text2"/>
        <w:sz w:val="20"/>
      </w:rPr>
    </w:lvl>
    <w:lvl w:ilvl="1">
      <w:start w:val="1"/>
      <w:numFmt w:val="bullet"/>
      <w:lvlText w:val="o"/>
      <w:lvlJc w:val="left"/>
      <w:pPr>
        <w:ind w:left="1440" w:hanging="360"/>
      </w:pPr>
      <w:rPr>
        <w:rFonts w:ascii="Courier New" w:hAnsi="Courier New" w:hint="default"/>
        <w:color w:val="702474" w:themeColor="text2"/>
      </w:rPr>
    </w:lvl>
    <w:lvl w:ilvl="2">
      <w:start w:val="1"/>
      <w:numFmt w:val="bullet"/>
      <w:lvlText w:val=""/>
      <w:lvlJc w:val="left"/>
      <w:pPr>
        <w:ind w:left="2160" w:hanging="360"/>
      </w:pPr>
      <w:rPr>
        <w:rFonts w:ascii="Wingdings" w:hAnsi="Wingdings" w:hint="default"/>
        <w:b w:val="0"/>
        <w:i w:val="0"/>
        <w:color w:val="702474" w:themeColor="text2"/>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2B62F3"/>
    <w:multiLevelType w:val="multilevel"/>
    <w:tmpl w:val="5E345CB6"/>
    <w:lvl w:ilvl="0">
      <w:start w:val="1"/>
      <w:numFmt w:val="bullet"/>
      <w:lvlText w:val=""/>
      <w:lvlJc w:val="left"/>
      <w:pPr>
        <w:ind w:left="360" w:hanging="360"/>
      </w:pPr>
      <w:rPr>
        <w:rFonts w:ascii="Symbol" w:hAnsi="Symbol" w:hint="default"/>
        <w:color w:val="702474"/>
      </w:rPr>
    </w:lvl>
    <w:lvl w:ilvl="1">
      <w:start w:val="1"/>
      <w:numFmt w:val="bullet"/>
      <w:lvlText w:val="o"/>
      <w:lvlJc w:val="left"/>
      <w:pPr>
        <w:ind w:left="1191" w:hanging="397"/>
      </w:pPr>
      <w:rPr>
        <w:rFonts w:ascii="Courier New" w:hAnsi="Courier New" w:hint="default"/>
        <w:color w:val="702474"/>
      </w:rPr>
    </w:lvl>
    <w:lvl w:ilvl="2">
      <w:start w:val="1"/>
      <w:numFmt w:val="bullet"/>
      <w:lvlText w:val=""/>
      <w:lvlJc w:val="left"/>
      <w:pPr>
        <w:ind w:left="2268" w:hanging="397"/>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B0A4D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B67CDA"/>
    <w:multiLevelType w:val="multilevel"/>
    <w:tmpl w:val="A4F85618"/>
    <w:lvl w:ilvl="0">
      <w:start w:val="1"/>
      <w:numFmt w:val="decimal"/>
      <w:lvlText w:val="%1."/>
      <w:lvlJc w:val="left"/>
      <w:pPr>
        <w:ind w:left="360" w:hanging="360"/>
      </w:pPr>
      <w:rPr>
        <w:rFonts w:ascii="Tahoma" w:hAnsi="Tahoma" w:hint="default"/>
        <w:b/>
        <w:i w:val="0"/>
        <w:color w:val="83BA26" w:themeColor="accent2"/>
        <w:sz w:val="20"/>
      </w:rPr>
    </w:lvl>
    <w:lvl w:ilvl="1">
      <w:start w:val="1"/>
      <w:numFmt w:val="lowerLetter"/>
      <w:lvlText w:val="%2."/>
      <w:lvlJc w:val="left"/>
      <w:pPr>
        <w:ind w:left="1080" w:hanging="360"/>
      </w:pPr>
      <w:rPr>
        <w:rFonts w:ascii="Tahoma" w:hAnsi="Tahoma" w:hint="default"/>
        <w:b/>
        <w:i w:val="0"/>
        <w:color w:val="83BA26" w:themeColor="accent2"/>
        <w:sz w:val="20"/>
      </w:rPr>
    </w:lvl>
    <w:lvl w:ilvl="2">
      <w:start w:val="1"/>
      <w:numFmt w:val="lowerRoman"/>
      <w:lvlText w:val="%3."/>
      <w:lvlJc w:val="left"/>
      <w:pPr>
        <w:ind w:left="1800" w:hanging="360"/>
      </w:pPr>
      <w:rPr>
        <w:rFonts w:ascii="Tahoma" w:hAnsi="Tahoma" w:hint="default"/>
        <w:b/>
        <w:i w:val="0"/>
        <w:color w:val="83BA26" w:themeColor="accent2"/>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6" w15:restartNumberingAfterBreak="0">
    <w:nsid w:val="39BD34BE"/>
    <w:multiLevelType w:val="hybridMultilevel"/>
    <w:tmpl w:val="48E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324E4"/>
    <w:multiLevelType w:val="hybridMultilevel"/>
    <w:tmpl w:val="FD86AF0A"/>
    <w:lvl w:ilvl="0" w:tplc="D91A355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E77677"/>
    <w:multiLevelType w:val="multilevel"/>
    <w:tmpl w:val="6D0CC780"/>
    <w:lvl w:ilvl="0">
      <w:start w:val="1"/>
      <w:numFmt w:val="bullet"/>
      <w:lvlText w:val=""/>
      <w:lvlJc w:val="left"/>
      <w:pPr>
        <w:ind w:left="1440" w:hanging="360"/>
      </w:pPr>
      <w:rPr>
        <w:rFonts w:ascii="Symbol" w:hAnsi="Symbol" w:hint="default"/>
        <w:color w:val="702474" w:themeColor="text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82C4FFB"/>
    <w:multiLevelType w:val="hybridMultilevel"/>
    <w:tmpl w:val="F8DC9DFC"/>
    <w:lvl w:ilvl="0" w:tplc="B9E0461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B2A3590"/>
    <w:multiLevelType w:val="hybridMultilevel"/>
    <w:tmpl w:val="EE549278"/>
    <w:lvl w:ilvl="0" w:tplc="B34E5C9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9A098D"/>
    <w:multiLevelType w:val="hybridMultilevel"/>
    <w:tmpl w:val="DB4C96D8"/>
    <w:lvl w:ilvl="0" w:tplc="47EEEB14">
      <w:start w:val="1"/>
      <w:numFmt w:val="bullet"/>
      <w:lvlText w:val=""/>
      <w:lvlJc w:val="left"/>
      <w:pPr>
        <w:ind w:left="720" w:hanging="360"/>
      </w:pPr>
      <w:rPr>
        <w:rFonts w:ascii="Symbol" w:hAnsi="Symbol" w:hint="default"/>
        <w:color w:val="702474" w:themeColor="text2"/>
      </w:rPr>
    </w:lvl>
    <w:lvl w:ilvl="1" w:tplc="08090003">
      <w:start w:val="1"/>
      <w:numFmt w:val="bullet"/>
      <w:lvlText w:val="o"/>
      <w:lvlJc w:val="left"/>
      <w:pPr>
        <w:ind w:left="1440" w:hanging="360"/>
      </w:pPr>
      <w:rPr>
        <w:rFonts w:ascii="Courier New" w:hAnsi="Courier New" w:cs="Courier New" w:hint="default"/>
      </w:rPr>
    </w:lvl>
    <w:lvl w:ilvl="2" w:tplc="5FBE507E">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961B3"/>
    <w:multiLevelType w:val="hybridMultilevel"/>
    <w:tmpl w:val="9D8A344A"/>
    <w:lvl w:ilvl="0" w:tplc="2564B826">
      <w:start w:val="1"/>
      <w:numFmt w:val="bullet"/>
      <w:lvlText w:val=""/>
      <w:lvlJc w:val="left"/>
      <w:pPr>
        <w:ind w:left="360" w:hanging="360"/>
      </w:pPr>
      <w:rPr>
        <w:rFonts w:ascii="Symbol" w:hAnsi="Symbol" w:hint="default"/>
        <w:color w:val="702474"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F246FC"/>
    <w:multiLevelType w:val="multilevel"/>
    <w:tmpl w:val="EB70ECB2"/>
    <w:lvl w:ilvl="0">
      <w:start w:val="1"/>
      <w:numFmt w:val="decimal"/>
      <w:lvlText w:val="%1."/>
      <w:lvlJc w:val="left"/>
      <w:pPr>
        <w:ind w:left="567" w:hanging="567"/>
      </w:pPr>
      <w:rPr>
        <w:rFonts w:hint="default"/>
        <w:color w:val="702474"/>
      </w:rPr>
    </w:lvl>
    <w:lvl w:ilvl="1">
      <w:start w:val="1"/>
      <w:numFmt w:val="decimal"/>
      <w:lvlText w:val="%1.%2."/>
      <w:lvlJc w:val="left"/>
      <w:pPr>
        <w:ind w:left="397" w:hanging="397"/>
      </w:pPr>
      <w:rPr>
        <w:rFonts w:hint="default"/>
        <w:color w:val="702474"/>
      </w:rPr>
    </w:lvl>
    <w:lvl w:ilvl="2">
      <w:start w:val="1"/>
      <w:numFmt w:val="decimal"/>
      <w:lvlText w:val="%1.%2.%3."/>
      <w:lvlJc w:val="left"/>
      <w:pPr>
        <w:ind w:left="284" w:hanging="284"/>
      </w:pPr>
      <w:rPr>
        <w:rFonts w:hint="default"/>
        <w:color w:val="702474"/>
      </w:rPr>
    </w:lvl>
    <w:lvl w:ilvl="3">
      <w:start w:val="1"/>
      <w:numFmt w:val="decimal"/>
      <w:lvlText w:val="%1.%2.%4.1."/>
      <w:lvlJc w:val="left"/>
      <w:pPr>
        <w:ind w:left="851" w:hanging="851"/>
      </w:pPr>
      <w:rPr>
        <w:rFonts w:hint="default"/>
        <w:color w:val="70247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C42DF5"/>
    <w:multiLevelType w:val="hybridMultilevel"/>
    <w:tmpl w:val="248C80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F85D9F"/>
    <w:multiLevelType w:val="hybridMultilevel"/>
    <w:tmpl w:val="E9B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A592C"/>
    <w:multiLevelType w:val="multilevel"/>
    <w:tmpl w:val="DDF6A26E"/>
    <w:lvl w:ilvl="0">
      <w:start w:val="1"/>
      <w:numFmt w:val="bullet"/>
      <w:pStyle w:val="ListBullet"/>
      <w:lvlText w:val=""/>
      <w:lvlJc w:val="left"/>
      <w:pPr>
        <w:tabs>
          <w:tab w:val="num" w:pos="360"/>
        </w:tabs>
        <w:ind w:left="284" w:hanging="284"/>
      </w:pPr>
      <w:rPr>
        <w:rFonts w:ascii="Symbol" w:hAnsi="Symbol" w:cs="Times New Roman" w:hint="default"/>
      </w:rPr>
    </w:lvl>
    <w:lvl w:ilvl="1">
      <w:start w:val="1"/>
      <w:numFmt w:val="bullet"/>
      <w:lvlText w:val=""/>
      <w:lvlJc w:val="left"/>
      <w:pPr>
        <w:ind w:left="851" w:hanging="284"/>
      </w:pPr>
      <w:rPr>
        <w:rFonts w:ascii="Symbol" w:hAnsi="Symbol" w:cs="Times New Roman" w:hint="default"/>
      </w:rPr>
    </w:lvl>
    <w:lvl w:ilvl="2">
      <w:start w:val="1"/>
      <w:numFmt w:val="bullet"/>
      <w:lvlText w:val=""/>
      <w:lvlJc w:val="left"/>
      <w:pPr>
        <w:ind w:left="1418" w:hanging="284"/>
      </w:pPr>
      <w:rPr>
        <w:rFonts w:ascii="Symbol" w:hAnsi="Symbol"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110692"/>
    <w:multiLevelType w:val="multilevel"/>
    <w:tmpl w:val="C79C5C00"/>
    <w:lvl w:ilvl="0">
      <w:start w:val="1"/>
      <w:numFmt w:val="bullet"/>
      <w:lvlText w:val=""/>
      <w:lvlJc w:val="left"/>
      <w:pPr>
        <w:ind w:left="720" w:hanging="360"/>
      </w:pPr>
      <w:rPr>
        <w:rFonts w:ascii="Symbol" w:hAnsi="Symbol" w:hint="default"/>
        <w:color w:val="702474"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0930B7"/>
    <w:multiLevelType w:val="hybridMultilevel"/>
    <w:tmpl w:val="1E88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34284">
    <w:abstractNumId w:val="1"/>
  </w:num>
  <w:num w:numId="2" w16cid:durableId="382874096">
    <w:abstractNumId w:val="2"/>
  </w:num>
  <w:num w:numId="3" w16cid:durableId="2083134672">
    <w:abstractNumId w:val="3"/>
  </w:num>
  <w:num w:numId="4" w16cid:durableId="48651903">
    <w:abstractNumId w:val="4"/>
  </w:num>
  <w:num w:numId="5" w16cid:durableId="2078477663">
    <w:abstractNumId w:val="9"/>
  </w:num>
  <w:num w:numId="6" w16cid:durableId="98917315">
    <w:abstractNumId w:val="5"/>
  </w:num>
  <w:num w:numId="7" w16cid:durableId="1381854867">
    <w:abstractNumId w:val="6"/>
  </w:num>
  <w:num w:numId="8" w16cid:durableId="1487748638">
    <w:abstractNumId w:val="7"/>
  </w:num>
  <w:num w:numId="9" w16cid:durableId="449322419">
    <w:abstractNumId w:val="8"/>
  </w:num>
  <w:num w:numId="10" w16cid:durableId="60834250">
    <w:abstractNumId w:val="10"/>
  </w:num>
  <w:num w:numId="11" w16cid:durableId="1228296781">
    <w:abstractNumId w:val="15"/>
  </w:num>
  <w:num w:numId="12" w16cid:durableId="2104647271">
    <w:abstractNumId w:val="22"/>
  </w:num>
  <w:num w:numId="13" w16cid:durableId="757559769">
    <w:abstractNumId w:val="25"/>
  </w:num>
  <w:num w:numId="14" w16cid:durableId="1491483280">
    <w:abstractNumId w:val="31"/>
  </w:num>
  <w:num w:numId="15" w16cid:durableId="1123110812">
    <w:abstractNumId w:val="0"/>
  </w:num>
  <w:num w:numId="16" w16cid:durableId="1551651389">
    <w:abstractNumId w:val="24"/>
  </w:num>
  <w:num w:numId="17" w16cid:durableId="2025814720">
    <w:abstractNumId w:val="19"/>
  </w:num>
  <w:num w:numId="18" w16cid:durableId="1461344640">
    <w:abstractNumId w:val="36"/>
  </w:num>
  <w:num w:numId="19" w16cid:durableId="1181512128">
    <w:abstractNumId w:val="11"/>
  </w:num>
  <w:num w:numId="20" w16cid:durableId="276832854">
    <w:abstractNumId w:val="37"/>
  </w:num>
  <w:num w:numId="21" w16cid:durableId="355079578">
    <w:abstractNumId w:val="16"/>
  </w:num>
  <w:num w:numId="22" w16cid:durableId="730885890">
    <w:abstractNumId w:val="32"/>
  </w:num>
  <w:num w:numId="23" w16cid:durableId="995033199">
    <w:abstractNumId w:val="28"/>
  </w:num>
  <w:num w:numId="24" w16cid:durableId="152915640">
    <w:abstractNumId w:val="23"/>
  </w:num>
  <w:num w:numId="25" w16cid:durableId="1842965537">
    <w:abstractNumId w:val="12"/>
  </w:num>
  <w:num w:numId="26" w16cid:durableId="2125078341">
    <w:abstractNumId w:val="12"/>
  </w:num>
  <w:num w:numId="27" w16cid:durableId="1629818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3228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99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4001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3187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3298338">
    <w:abstractNumId w:val="17"/>
  </w:num>
  <w:num w:numId="33" w16cid:durableId="1043360344">
    <w:abstractNumId w:val="33"/>
  </w:num>
  <w:num w:numId="34" w16cid:durableId="1617174244">
    <w:abstractNumId w:val="14"/>
  </w:num>
  <w:num w:numId="35" w16cid:durableId="131751436">
    <w:abstractNumId w:val="30"/>
  </w:num>
  <w:num w:numId="36" w16cid:durableId="1891578426">
    <w:abstractNumId w:val="20"/>
  </w:num>
  <w:num w:numId="37" w16cid:durableId="338507293">
    <w:abstractNumId w:val="18"/>
  </w:num>
  <w:num w:numId="38" w16cid:durableId="1107844215">
    <w:abstractNumId w:val="13"/>
  </w:num>
  <w:num w:numId="39" w16cid:durableId="1884175936">
    <w:abstractNumId w:val="38"/>
  </w:num>
  <w:num w:numId="40" w16cid:durableId="1813474021">
    <w:abstractNumId w:val="26"/>
  </w:num>
  <w:num w:numId="41" w16cid:durableId="2108194038">
    <w:abstractNumId w:val="34"/>
  </w:num>
  <w:num w:numId="42" w16cid:durableId="607544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2782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7228793">
    <w:abstractNumId w:val="29"/>
  </w:num>
  <w:num w:numId="45" w16cid:durableId="323629195">
    <w:abstractNumId w:val="27"/>
  </w:num>
  <w:num w:numId="46" w16cid:durableId="2000687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507241">
    <w:abstractNumId w:val="35"/>
  </w:num>
  <w:num w:numId="48" w16cid:durableId="2017683622">
    <w:abstractNumId w:val="21"/>
  </w:num>
  <w:num w:numId="49" w16cid:durableId="379088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E9"/>
    <w:rsid w:val="00005A17"/>
    <w:rsid w:val="00027F20"/>
    <w:rsid w:val="00032ACE"/>
    <w:rsid w:val="000533C1"/>
    <w:rsid w:val="00065A79"/>
    <w:rsid w:val="000B30C7"/>
    <w:rsid w:val="000B5D4B"/>
    <w:rsid w:val="000B738E"/>
    <w:rsid w:val="000C2FE8"/>
    <w:rsid w:val="000E1A53"/>
    <w:rsid w:val="001003C0"/>
    <w:rsid w:val="0012292B"/>
    <w:rsid w:val="0012682D"/>
    <w:rsid w:val="0017110A"/>
    <w:rsid w:val="001818F6"/>
    <w:rsid w:val="0019566A"/>
    <w:rsid w:val="001A05D0"/>
    <w:rsid w:val="001E2297"/>
    <w:rsid w:val="001E56BE"/>
    <w:rsid w:val="001E6DA0"/>
    <w:rsid w:val="001F0D3B"/>
    <w:rsid w:val="00202503"/>
    <w:rsid w:val="00207137"/>
    <w:rsid w:val="00214D53"/>
    <w:rsid w:val="002332B0"/>
    <w:rsid w:val="00233CA3"/>
    <w:rsid w:val="002350D6"/>
    <w:rsid w:val="002A2026"/>
    <w:rsid w:val="002C49E9"/>
    <w:rsid w:val="00311147"/>
    <w:rsid w:val="0031226E"/>
    <w:rsid w:val="00312586"/>
    <w:rsid w:val="0032013A"/>
    <w:rsid w:val="00323EB4"/>
    <w:rsid w:val="00355CD3"/>
    <w:rsid w:val="0035687D"/>
    <w:rsid w:val="003778E5"/>
    <w:rsid w:val="003950C3"/>
    <w:rsid w:val="003A7B29"/>
    <w:rsid w:val="003C1482"/>
    <w:rsid w:val="003C66BC"/>
    <w:rsid w:val="0044598A"/>
    <w:rsid w:val="00460796"/>
    <w:rsid w:val="00462C0A"/>
    <w:rsid w:val="00477012"/>
    <w:rsid w:val="00477722"/>
    <w:rsid w:val="004B4F0C"/>
    <w:rsid w:val="004D0A3A"/>
    <w:rsid w:val="004E08EB"/>
    <w:rsid w:val="00516632"/>
    <w:rsid w:val="005252D9"/>
    <w:rsid w:val="0052539A"/>
    <w:rsid w:val="0057228E"/>
    <w:rsid w:val="00573FA2"/>
    <w:rsid w:val="005A1727"/>
    <w:rsid w:val="005B6F17"/>
    <w:rsid w:val="005C589F"/>
    <w:rsid w:val="005D2093"/>
    <w:rsid w:val="005E007D"/>
    <w:rsid w:val="005E2514"/>
    <w:rsid w:val="005E3A90"/>
    <w:rsid w:val="005F1685"/>
    <w:rsid w:val="005F427A"/>
    <w:rsid w:val="006105D0"/>
    <w:rsid w:val="006124A2"/>
    <w:rsid w:val="00617DD3"/>
    <w:rsid w:val="0062545F"/>
    <w:rsid w:val="00644DEC"/>
    <w:rsid w:val="00665E74"/>
    <w:rsid w:val="00673929"/>
    <w:rsid w:val="0069645D"/>
    <w:rsid w:val="006C59D6"/>
    <w:rsid w:val="006D0F60"/>
    <w:rsid w:val="00700D86"/>
    <w:rsid w:val="007211F2"/>
    <w:rsid w:val="007232AB"/>
    <w:rsid w:val="00725129"/>
    <w:rsid w:val="007264FC"/>
    <w:rsid w:val="00736917"/>
    <w:rsid w:val="007465F9"/>
    <w:rsid w:val="00753AE7"/>
    <w:rsid w:val="00766DB1"/>
    <w:rsid w:val="00776243"/>
    <w:rsid w:val="00791E8F"/>
    <w:rsid w:val="00793FBE"/>
    <w:rsid w:val="007D5B2E"/>
    <w:rsid w:val="007F2F2B"/>
    <w:rsid w:val="00804D2B"/>
    <w:rsid w:val="0083306E"/>
    <w:rsid w:val="00833C28"/>
    <w:rsid w:val="008767E9"/>
    <w:rsid w:val="00894789"/>
    <w:rsid w:val="00894AD4"/>
    <w:rsid w:val="008972A1"/>
    <w:rsid w:val="008B7A5D"/>
    <w:rsid w:val="008C23CF"/>
    <w:rsid w:val="00910118"/>
    <w:rsid w:val="009222C6"/>
    <w:rsid w:val="0092629E"/>
    <w:rsid w:val="00972184"/>
    <w:rsid w:val="009767E8"/>
    <w:rsid w:val="0099126A"/>
    <w:rsid w:val="009C1FCF"/>
    <w:rsid w:val="009F1AAE"/>
    <w:rsid w:val="00A01975"/>
    <w:rsid w:val="00A2197C"/>
    <w:rsid w:val="00A32B50"/>
    <w:rsid w:val="00A34EF0"/>
    <w:rsid w:val="00A3711F"/>
    <w:rsid w:val="00A56159"/>
    <w:rsid w:val="00A62DC6"/>
    <w:rsid w:val="00A7329C"/>
    <w:rsid w:val="00A91EEC"/>
    <w:rsid w:val="00A91F02"/>
    <w:rsid w:val="00AB0847"/>
    <w:rsid w:val="00AB6412"/>
    <w:rsid w:val="00AC696B"/>
    <w:rsid w:val="00B0184B"/>
    <w:rsid w:val="00B055D9"/>
    <w:rsid w:val="00B169AD"/>
    <w:rsid w:val="00B33CA0"/>
    <w:rsid w:val="00B369E8"/>
    <w:rsid w:val="00B47A7F"/>
    <w:rsid w:val="00B54B73"/>
    <w:rsid w:val="00B55570"/>
    <w:rsid w:val="00B61F07"/>
    <w:rsid w:val="00B70EEA"/>
    <w:rsid w:val="00B744A9"/>
    <w:rsid w:val="00B80ACF"/>
    <w:rsid w:val="00B90FDA"/>
    <w:rsid w:val="00BA4FB5"/>
    <w:rsid w:val="00BB18A7"/>
    <w:rsid w:val="00BB4407"/>
    <w:rsid w:val="00BB7006"/>
    <w:rsid w:val="00C404AC"/>
    <w:rsid w:val="00C44098"/>
    <w:rsid w:val="00C45263"/>
    <w:rsid w:val="00C55B5E"/>
    <w:rsid w:val="00C8140A"/>
    <w:rsid w:val="00C8541D"/>
    <w:rsid w:val="00C91CEF"/>
    <w:rsid w:val="00C951AC"/>
    <w:rsid w:val="00CA3678"/>
    <w:rsid w:val="00CB6332"/>
    <w:rsid w:val="00CC2677"/>
    <w:rsid w:val="00CF019E"/>
    <w:rsid w:val="00D30D4A"/>
    <w:rsid w:val="00D32BE8"/>
    <w:rsid w:val="00D3536B"/>
    <w:rsid w:val="00D36B43"/>
    <w:rsid w:val="00D36DB3"/>
    <w:rsid w:val="00D372A3"/>
    <w:rsid w:val="00D37407"/>
    <w:rsid w:val="00D43433"/>
    <w:rsid w:val="00D5665E"/>
    <w:rsid w:val="00DA117A"/>
    <w:rsid w:val="00DB6F2D"/>
    <w:rsid w:val="00DC6D5D"/>
    <w:rsid w:val="00DE0409"/>
    <w:rsid w:val="00DF69E3"/>
    <w:rsid w:val="00E015E2"/>
    <w:rsid w:val="00E25095"/>
    <w:rsid w:val="00E7071E"/>
    <w:rsid w:val="00EB37F7"/>
    <w:rsid w:val="00EB7BC3"/>
    <w:rsid w:val="00EE2E52"/>
    <w:rsid w:val="00F016EA"/>
    <w:rsid w:val="00F32ABF"/>
    <w:rsid w:val="00F36921"/>
    <w:rsid w:val="00F41603"/>
    <w:rsid w:val="00F4205A"/>
    <w:rsid w:val="00F60AC5"/>
    <w:rsid w:val="00F61D4F"/>
    <w:rsid w:val="00F855C3"/>
    <w:rsid w:val="00FB6223"/>
    <w:rsid w:val="00FF0146"/>
    <w:rsid w:val="00FF21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EA960"/>
  <w15:docId w15:val="{D5B172F4-1307-4DC5-8CF6-CC95B1A8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46"/>
    <w:pPr>
      <w:spacing w:before="120" w:after="120"/>
    </w:pPr>
    <w:rPr>
      <w:sz w:val="22"/>
      <w:szCs w:val="20"/>
    </w:rPr>
  </w:style>
  <w:style w:type="paragraph" w:styleId="Heading1">
    <w:name w:val="heading 1"/>
    <w:basedOn w:val="Normal"/>
    <w:next w:val="Normal"/>
    <w:link w:val="Heading1Char"/>
    <w:uiPriority w:val="9"/>
    <w:qFormat/>
    <w:rsid w:val="00BB18A7"/>
    <w:pPr>
      <w:spacing w:after="240"/>
      <w:outlineLvl w:val="0"/>
    </w:pPr>
    <w:rPr>
      <w:rFonts w:asciiTheme="majorHAnsi" w:eastAsiaTheme="majorEastAsia" w:hAnsiTheme="majorHAnsi" w:cstheme="majorBidi"/>
      <w:b/>
      <w:color w:val="702474" w:themeColor="text2"/>
      <w:sz w:val="44"/>
      <w:szCs w:val="44"/>
    </w:rPr>
  </w:style>
  <w:style w:type="paragraph" w:styleId="Heading2">
    <w:name w:val="heading 2"/>
    <w:basedOn w:val="Normal"/>
    <w:next w:val="Normal"/>
    <w:link w:val="Heading2Char"/>
    <w:uiPriority w:val="9"/>
    <w:unhideWhenUsed/>
    <w:qFormat/>
    <w:rsid w:val="00BB18A7"/>
    <w:pPr>
      <w:outlineLvl w:val="1"/>
    </w:pPr>
    <w:rPr>
      <w:rFonts w:asciiTheme="majorHAnsi" w:eastAsiaTheme="majorEastAsia" w:hAnsiTheme="majorHAnsi" w:cstheme="majorBidi"/>
      <w:color w:val="702474" w:themeColor="text2"/>
      <w:sz w:val="32"/>
      <w:szCs w:val="32"/>
      <w:lang w:eastAsia="ja-JP"/>
    </w:rPr>
  </w:style>
  <w:style w:type="paragraph" w:styleId="Heading3">
    <w:name w:val="heading 3"/>
    <w:basedOn w:val="Normal"/>
    <w:next w:val="Normal"/>
    <w:link w:val="Heading3Char"/>
    <w:uiPriority w:val="9"/>
    <w:unhideWhenUsed/>
    <w:qFormat/>
    <w:rsid w:val="00BB18A7"/>
    <w:pPr>
      <w:spacing w:after="60"/>
      <w:outlineLvl w:val="2"/>
    </w:pPr>
    <w:rPr>
      <w:b/>
      <w:color w:val="702474" w:themeColor="text2"/>
      <w:sz w:val="24"/>
      <w:szCs w:val="24"/>
      <w:lang w:eastAsia="ja-JP"/>
    </w:rPr>
  </w:style>
  <w:style w:type="paragraph" w:styleId="Heading4">
    <w:name w:val="heading 4"/>
    <w:basedOn w:val="Normal"/>
    <w:next w:val="Normal"/>
    <w:link w:val="Heading4Char"/>
    <w:uiPriority w:val="9"/>
    <w:unhideWhenUsed/>
    <w:qFormat/>
    <w:rsid w:val="00D37407"/>
    <w:pPr>
      <w:numPr>
        <w:ilvl w:val="3"/>
      </w:numPr>
      <w:spacing w:after="60"/>
      <w:ind w:left="1021" w:hanging="1021"/>
      <w:outlineLvl w:val="3"/>
    </w:pPr>
    <w:rPr>
      <w:rFonts w:asciiTheme="majorHAnsi" w:eastAsiaTheme="majorEastAsia" w:hAnsiTheme="majorHAnsi" w:cstheme="majorBidi"/>
      <w:b/>
      <w:iCs/>
      <w:color w:val="702474" w:themeColor="text2"/>
    </w:rPr>
  </w:style>
  <w:style w:type="paragraph" w:styleId="Heading5">
    <w:name w:val="heading 5"/>
    <w:basedOn w:val="Normal"/>
    <w:next w:val="Normal"/>
    <w:link w:val="Heading5Char"/>
    <w:uiPriority w:val="9"/>
    <w:semiHidden/>
    <w:unhideWhenUsed/>
    <w:qFormat/>
    <w:rsid w:val="00F4205A"/>
    <w:pPr>
      <w:keepNext/>
      <w:keepLines/>
      <w:spacing w:before="40"/>
      <w:outlineLvl w:val="4"/>
    </w:pPr>
    <w:rPr>
      <w:rFonts w:asciiTheme="majorHAnsi" w:eastAsiaTheme="majorEastAsia" w:hAnsiTheme="majorHAnsi" w:cstheme="majorBidi"/>
      <w:color w:val="702474" w:themeColor="text2"/>
    </w:rPr>
  </w:style>
  <w:style w:type="paragraph" w:styleId="Heading6">
    <w:name w:val="heading 6"/>
    <w:basedOn w:val="Normal"/>
    <w:next w:val="Normal"/>
    <w:link w:val="Heading6Char"/>
    <w:uiPriority w:val="9"/>
    <w:semiHidden/>
    <w:unhideWhenUsed/>
    <w:qFormat/>
    <w:rsid w:val="00D37407"/>
    <w:pPr>
      <w:keepNext/>
      <w:keepLines/>
      <w:spacing w:before="40"/>
      <w:outlineLvl w:val="5"/>
    </w:pPr>
    <w:rPr>
      <w:rFonts w:asciiTheme="majorHAnsi" w:eastAsiaTheme="majorEastAsia" w:hAnsiTheme="majorHAnsi" w:cstheme="majorBidi"/>
      <w:color w:val="702474" w:themeColor="text2"/>
    </w:rPr>
  </w:style>
  <w:style w:type="paragraph" w:styleId="Heading7">
    <w:name w:val="heading 7"/>
    <w:basedOn w:val="Normal"/>
    <w:next w:val="Normal"/>
    <w:link w:val="Heading7Char"/>
    <w:uiPriority w:val="9"/>
    <w:semiHidden/>
    <w:unhideWhenUsed/>
    <w:qFormat/>
    <w:rsid w:val="00D37407"/>
    <w:pPr>
      <w:keepNext/>
      <w:keepLines/>
      <w:spacing w:before="40"/>
      <w:outlineLvl w:val="6"/>
    </w:pPr>
    <w:rPr>
      <w:rFonts w:asciiTheme="majorHAnsi" w:eastAsiaTheme="majorEastAsia" w:hAnsiTheme="majorHAnsi" w:cstheme="majorBidi"/>
      <w:i/>
      <w:iCs/>
      <w:color w:val="702474" w:themeColor="text2"/>
    </w:rPr>
  </w:style>
  <w:style w:type="paragraph" w:styleId="Heading8">
    <w:name w:val="heading 8"/>
    <w:basedOn w:val="Normal"/>
    <w:next w:val="Normal"/>
    <w:link w:val="Heading8Char"/>
    <w:uiPriority w:val="9"/>
    <w:semiHidden/>
    <w:unhideWhenUsed/>
    <w:qFormat/>
    <w:rsid w:val="00D37407"/>
    <w:pPr>
      <w:keepNext/>
      <w:keepLines/>
      <w:spacing w:before="40"/>
      <w:outlineLvl w:val="7"/>
    </w:pPr>
    <w:rPr>
      <w:rFonts w:asciiTheme="majorHAnsi" w:eastAsiaTheme="majorEastAsia" w:hAnsiTheme="majorHAnsi" w:cstheme="majorBidi"/>
      <w:color w:val="6E71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8A7"/>
    <w:rPr>
      <w:rFonts w:asciiTheme="majorHAnsi" w:eastAsiaTheme="majorEastAsia" w:hAnsiTheme="majorHAnsi" w:cstheme="majorBidi"/>
      <w:b/>
      <w:color w:val="702474" w:themeColor="text2"/>
      <w:sz w:val="44"/>
      <w:szCs w:val="44"/>
    </w:rPr>
  </w:style>
  <w:style w:type="paragraph" w:styleId="Header">
    <w:name w:val="header"/>
    <w:basedOn w:val="Normal"/>
    <w:link w:val="HeaderChar"/>
    <w:uiPriority w:val="99"/>
    <w:unhideWhenUsed/>
    <w:rsid w:val="008972A1"/>
    <w:pPr>
      <w:pBdr>
        <w:bottom w:val="single" w:sz="6" w:space="3" w:color="555859" w:themeColor="text1"/>
      </w:pBdr>
    </w:pPr>
    <w:rPr>
      <w:color w:val="702474" w:themeColor="text2"/>
      <w:sz w:val="18"/>
      <w:szCs w:val="18"/>
    </w:rPr>
  </w:style>
  <w:style w:type="character" w:customStyle="1" w:styleId="HeaderChar">
    <w:name w:val="Header Char"/>
    <w:basedOn w:val="DefaultParagraphFont"/>
    <w:link w:val="Header"/>
    <w:uiPriority w:val="99"/>
    <w:rsid w:val="008972A1"/>
    <w:rPr>
      <w:color w:val="702474" w:themeColor="text2"/>
      <w:sz w:val="18"/>
      <w:szCs w:val="18"/>
    </w:rPr>
  </w:style>
  <w:style w:type="paragraph" w:styleId="Footer">
    <w:name w:val="footer"/>
    <w:basedOn w:val="Normal"/>
    <w:link w:val="FooterChar"/>
    <w:uiPriority w:val="99"/>
    <w:unhideWhenUsed/>
    <w:rsid w:val="008972A1"/>
    <w:pPr>
      <w:tabs>
        <w:tab w:val="center" w:pos="4513"/>
        <w:tab w:val="right" w:pos="9026"/>
      </w:tabs>
    </w:pPr>
    <w:rPr>
      <w:b/>
      <w:color w:val="702474" w:themeColor="text2"/>
      <w:sz w:val="18"/>
      <w:szCs w:val="18"/>
    </w:rPr>
  </w:style>
  <w:style w:type="character" w:customStyle="1" w:styleId="FooterChar">
    <w:name w:val="Footer Char"/>
    <w:basedOn w:val="DefaultParagraphFont"/>
    <w:link w:val="Footer"/>
    <w:uiPriority w:val="99"/>
    <w:rsid w:val="008972A1"/>
    <w:rPr>
      <w:b/>
      <w:color w:val="702474" w:themeColor="text2"/>
      <w:sz w:val="18"/>
      <w:szCs w:val="18"/>
    </w:rPr>
  </w:style>
  <w:style w:type="paragraph" w:customStyle="1" w:styleId="BasicParagraph">
    <w:name w:val="[Basic Paragraph]"/>
    <w:basedOn w:val="Normal"/>
    <w:uiPriority w:val="99"/>
    <w:rsid w:val="005E2514"/>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7232AB"/>
  </w:style>
  <w:style w:type="paragraph" w:styleId="Title">
    <w:name w:val="Title"/>
    <w:basedOn w:val="Normal"/>
    <w:next w:val="Normal"/>
    <w:link w:val="TitleChar"/>
    <w:uiPriority w:val="10"/>
    <w:qFormat/>
    <w:rsid w:val="006124A2"/>
    <w:rPr>
      <w:rFonts w:asciiTheme="majorHAnsi" w:hAnsiTheme="majorHAnsi" w:cstheme="majorHAnsi"/>
      <w:color w:val="702474" w:themeColor="text2"/>
      <w:sz w:val="72"/>
      <w:szCs w:val="72"/>
    </w:rPr>
  </w:style>
  <w:style w:type="character" w:customStyle="1" w:styleId="TitleChar">
    <w:name w:val="Title Char"/>
    <w:basedOn w:val="DefaultParagraphFont"/>
    <w:link w:val="Title"/>
    <w:uiPriority w:val="10"/>
    <w:rsid w:val="006124A2"/>
    <w:rPr>
      <w:rFonts w:asciiTheme="majorHAnsi" w:hAnsiTheme="majorHAnsi" w:cstheme="majorHAnsi"/>
      <w:color w:val="702474" w:themeColor="text2"/>
      <w:sz w:val="72"/>
      <w:szCs w:val="72"/>
    </w:rPr>
  </w:style>
  <w:style w:type="character" w:customStyle="1" w:styleId="Heading4Char">
    <w:name w:val="Heading 4 Char"/>
    <w:basedOn w:val="DefaultParagraphFont"/>
    <w:link w:val="Heading4"/>
    <w:uiPriority w:val="9"/>
    <w:rsid w:val="00D37407"/>
    <w:rPr>
      <w:rFonts w:asciiTheme="majorHAnsi" w:eastAsiaTheme="majorEastAsia" w:hAnsiTheme="majorHAnsi" w:cstheme="majorBidi"/>
      <w:b/>
      <w:iCs/>
      <w:color w:val="702474" w:themeColor="text2"/>
      <w:sz w:val="22"/>
      <w:szCs w:val="20"/>
    </w:rPr>
  </w:style>
  <w:style w:type="character" w:styleId="IntenseReference">
    <w:name w:val="Intense Reference"/>
    <w:uiPriority w:val="32"/>
    <w:qFormat/>
    <w:rsid w:val="00CF019E"/>
    <w:rPr>
      <w:color w:val="555859" w:themeColor="text1"/>
    </w:rPr>
  </w:style>
  <w:style w:type="character" w:customStyle="1" w:styleId="Heading2Char">
    <w:name w:val="Heading 2 Char"/>
    <w:basedOn w:val="DefaultParagraphFont"/>
    <w:link w:val="Heading2"/>
    <w:uiPriority w:val="9"/>
    <w:rsid w:val="00BB18A7"/>
    <w:rPr>
      <w:rFonts w:asciiTheme="majorHAnsi" w:eastAsiaTheme="majorEastAsia" w:hAnsiTheme="majorHAnsi" w:cstheme="majorBidi"/>
      <w:color w:val="702474" w:themeColor="text2"/>
      <w:sz w:val="32"/>
      <w:szCs w:val="32"/>
      <w:lang w:eastAsia="ja-JP"/>
    </w:rPr>
  </w:style>
  <w:style w:type="character" w:styleId="Strong">
    <w:name w:val="Strong"/>
    <w:aliases w:val="Bold"/>
    <w:basedOn w:val="DefaultParagraphFont"/>
    <w:uiPriority w:val="22"/>
    <w:qFormat/>
    <w:rsid w:val="00F4205A"/>
    <w:rPr>
      <w:b/>
      <w:bCs/>
    </w:rPr>
  </w:style>
  <w:style w:type="character" w:styleId="Emphasis">
    <w:name w:val="Emphasis"/>
    <w:aliases w:val="Italic"/>
    <w:basedOn w:val="DefaultParagraphFont"/>
    <w:uiPriority w:val="20"/>
    <w:qFormat/>
    <w:rsid w:val="00F4205A"/>
    <w:rPr>
      <w:i/>
      <w:iCs/>
    </w:rPr>
  </w:style>
  <w:style w:type="paragraph" w:customStyle="1" w:styleId="Bulletlist">
    <w:name w:val="Bullet list"/>
    <w:basedOn w:val="ListBullet"/>
    <w:link w:val="BulletlistChar"/>
    <w:qFormat/>
    <w:rsid w:val="00F60AC5"/>
    <w:pPr>
      <w:numPr>
        <w:numId w:val="26"/>
      </w:numPr>
      <w:spacing w:before="60"/>
      <w:contextualSpacing w:val="0"/>
    </w:pPr>
    <w:rPr>
      <w:color w:val="555859" w:themeColor="text1"/>
    </w:rPr>
  </w:style>
  <w:style w:type="paragraph" w:customStyle="1" w:styleId="Numberedlist">
    <w:name w:val="Numbered list"/>
    <w:basedOn w:val="ListParagraph"/>
    <w:link w:val="NumberedlistChar"/>
    <w:qFormat/>
    <w:rsid w:val="00DA117A"/>
    <w:pPr>
      <w:numPr>
        <w:numId w:val="17"/>
      </w:numPr>
      <w:spacing w:before="60"/>
      <w:contextualSpacing w:val="0"/>
    </w:pPr>
    <w:rPr>
      <w:rFonts w:cs="Times New Roman"/>
      <w:lang w:eastAsia="ja-JP"/>
    </w:rPr>
  </w:style>
  <w:style w:type="character" w:customStyle="1" w:styleId="BulletlistChar">
    <w:name w:val="Bullet list Char"/>
    <w:basedOn w:val="DefaultParagraphFont"/>
    <w:link w:val="Bulletlist"/>
    <w:rsid w:val="00F60AC5"/>
    <w:rPr>
      <w:color w:val="555859" w:themeColor="text1"/>
      <w:sz w:val="22"/>
      <w:lang w:val="en-US"/>
    </w:rPr>
  </w:style>
  <w:style w:type="character" w:customStyle="1" w:styleId="NumberedlistChar">
    <w:name w:val="Numbered list Char"/>
    <w:basedOn w:val="DefaultParagraphFont"/>
    <w:link w:val="Numberedlist"/>
    <w:rsid w:val="00DA117A"/>
    <w:rPr>
      <w:rFonts w:cs="Times New Roman"/>
      <w:sz w:val="22"/>
      <w:szCs w:val="20"/>
      <w:lang w:eastAsia="ja-JP"/>
    </w:rPr>
  </w:style>
  <w:style w:type="paragraph" w:styleId="ListParagraph">
    <w:name w:val="List Paragraph"/>
    <w:basedOn w:val="Normal"/>
    <w:uiPriority w:val="34"/>
    <w:qFormat/>
    <w:rsid w:val="00F4205A"/>
    <w:pPr>
      <w:ind w:left="720"/>
      <w:contextualSpacing/>
    </w:pPr>
  </w:style>
  <w:style w:type="character" w:customStyle="1" w:styleId="Heading3Char">
    <w:name w:val="Heading 3 Char"/>
    <w:basedOn w:val="DefaultParagraphFont"/>
    <w:link w:val="Heading3"/>
    <w:uiPriority w:val="9"/>
    <w:rsid w:val="00BB18A7"/>
    <w:rPr>
      <w:b/>
      <w:color w:val="702474" w:themeColor="text2"/>
      <w:lang w:eastAsia="ja-JP"/>
    </w:rPr>
  </w:style>
  <w:style w:type="character" w:customStyle="1" w:styleId="Heading5Char">
    <w:name w:val="Heading 5 Char"/>
    <w:basedOn w:val="DefaultParagraphFont"/>
    <w:link w:val="Heading5"/>
    <w:uiPriority w:val="9"/>
    <w:semiHidden/>
    <w:rsid w:val="00F4205A"/>
    <w:rPr>
      <w:rFonts w:asciiTheme="majorHAnsi" w:eastAsiaTheme="majorEastAsia" w:hAnsiTheme="majorHAnsi" w:cstheme="majorBidi"/>
      <w:color w:val="702474" w:themeColor="text2"/>
    </w:rPr>
  </w:style>
  <w:style w:type="paragraph" w:styleId="Date">
    <w:name w:val="Date"/>
    <w:basedOn w:val="Normal"/>
    <w:next w:val="Normal"/>
    <w:link w:val="DateChar"/>
    <w:uiPriority w:val="99"/>
    <w:unhideWhenUsed/>
    <w:rsid w:val="003C66BC"/>
    <w:rPr>
      <w:b/>
      <w:color w:val="555859" w:themeColor="text1"/>
      <w:sz w:val="24"/>
      <w:szCs w:val="24"/>
    </w:rPr>
  </w:style>
  <w:style w:type="character" w:customStyle="1" w:styleId="DateChar">
    <w:name w:val="Date Char"/>
    <w:basedOn w:val="DefaultParagraphFont"/>
    <w:link w:val="Date"/>
    <w:uiPriority w:val="99"/>
    <w:rsid w:val="003C66BC"/>
    <w:rPr>
      <w:b/>
      <w:color w:val="555859" w:themeColor="text1"/>
    </w:rPr>
  </w:style>
  <w:style w:type="paragraph" w:styleId="Subtitle">
    <w:name w:val="Subtitle"/>
    <w:basedOn w:val="Normal"/>
    <w:next w:val="Normal"/>
    <w:link w:val="SubtitleChar"/>
    <w:uiPriority w:val="11"/>
    <w:qFormat/>
    <w:rsid w:val="006124A2"/>
    <w:pPr>
      <w:numPr>
        <w:ilvl w:val="1"/>
      </w:numPr>
      <w:spacing w:after="160"/>
    </w:pPr>
    <w:rPr>
      <w:color w:val="555859" w:themeColor="text1"/>
      <w:spacing w:val="15"/>
      <w:sz w:val="48"/>
      <w:szCs w:val="48"/>
    </w:rPr>
  </w:style>
  <w:style w:type="character" w:customStyle="1" w:styleId="SubtitleChar">
    <w:name w:val="Subtitle Char"/>
    <w:basedOn w:val="DefaultParagraphFont"/>
    <w:link w:val="Subtitle"/>
    <w:uiPriority w:val="11"/>
    <w:rsid w:val="006124A2"/>
    <w:rPr>
      <w:color w:val="555859" w:themeColor="text1"/>
      <w:spacing w:val="15"/>
      <w:sz w:val="48"/>
      <w:szCs w:val="48"/>
    </w:rPr>
  </w:style>
  <w:style w:type="character" w:styleId="IntenseEmphasis">
    <w:name w:val="Intense Emphasis"/>
    <w:basedOn w:val="DefaultParagraphFont"/>
    <w:uiPriority w:val="21"/>
    <w:qFormat/>
    <w:rsid w:val="00CF019E"/>
    <w:rPr>
      <w:i/>
      <w:iCs/>
      <w:color w:val="555859" w:themeColor="text1"/>
    </w:rPr>
  </w:style>
  <w:style w:type="character" w:customStyle="1" w:styleId="Heading6Char">
    <w:name w:val="Heading 6 Char"/>
    <w:basedOn w:val="DefaultParagraphFont"/>
    <w:link w:val="Heading6"/>
    <w:uiPriority w:val="9"/>
    <w:semiHidden/>
    <w:rsid w:val="00D37407"/>
    <w:rPr>
      <w:rFonts w:asciiTheme="majorHAnsi" w:eastAsiaTheme="majorEastAsia" w:hAnsiTheme="majorHAnsi" w:cstheme="majorBidi"/>
      <w:color w:val="702474" w:themeColor="text2"/>
      <w:sz w:val="22"/>
      <w:szCs w:val="20"/>
    </w:rPr>
  </w:style>
  <w:style w:type="character" w:customStyle="1" w:styleId="Heading7Char">
    <w:name w:val="Heading 7 Char"/>
    <w:basedOn w:val="DefaultParagraphFont"/>
    <w:link w:val="Heading7"/>
    <w:uiPriority w:val="9"/>
    <w:semiHidden/>
    <w:rsid w:val="00D37407"/>
    <w:rPr>
      <w:rFonts w:asciiTheme="majorHAnsi" w:eastAsiaTheme="majorEastAsia" w:hAnsiTheme="majorHAnsi" w:cstheme="majorBidi"/>
      <w:i/>
      <w:iCs/>
      <w:color w:val="702474" w:themeColor="text2"/>
      <w:sz w:val="22"/>
      <w:szCs w:val="20"/>
    </w:rPr>
  </w:style>
  <w:style w:type="character" w:customStyle="1" w:styleId="Heading8Char">
    <w:name w:val="Heading 8 Char"/>
    <w:basedOn w:val="DefaultParagraphFont"/>
    <w:link w:val="Heading8"/>
    <w:uiPriority w:val="9"/>
    <w:semiHidden/>
    <w:rsid w:val="00D37407"/>
    <w:rPr>
      <w:rFonts w:asciiTheme="majorHAnsi" w:eastAsiaTheme="majorEastAsia" w:hAnsiTheme="majorHAnsi" w:cstheme="majorBidi"/>
      <w:color w:val="6E7173" w:themeColor="text1" w:themeTint="D8"/>
      <w:sz w:val="21"/>
      <w:szCs w:val="21"/>
    </w:rPr>
  </w:style>
  <w:style w:type="paragraph" w:styleId="TOCHeading">
    <w:name w:val="TOC Heading"/>
    <w:basedOn w:val="Heading1"/>
    <w:next w:val="Normal"/>
    <w:uiPriority w:val="39"/>
    <w:semiHidden/>
    <w:unhideWhenUsed/>
    <w:qFormat/>
    <w:rsid w:val="00065A79"/>
    <w:pPr>
      <w:outlineLvl w:val="9"/>
    </w:pPr>
    <w:rPr>
      <w:sz w:val="32"/>
      <w:szCs w:val="32"/>
    </w:rPr>
  </w:style>
  <w:style w:type="paragraph" w:styleId="FootnoteText">
    <w:name w:val="footnote text"/>
    <w:basedOn w:val="Normal"/>
    <w:link w:val="FootnoteTextChar"/>
    <w:unhideWhenUsed/>
    <w:rsid w:val="00065A79"/>
    <w:rPr>
      <w:sz w:val="18"/>
      <w:szCs w:val="18"/>
    </w:rPr>
  </w:style>
  <w:style w:type="character" w:customStyle="1" w:styleId="FootnoteTextChar">
    <w:name w:val="Footnote Text Char"/>
    <w:basedOn w:val="DefaultParagraphFont"/>
    <w:link w:val="FootnoteText"/>
    <w:rsid w:val="00065A79"/>
    <w:rPr>
      <w:color w:val="555859" w:themeColor="text1"/>
      <w:sz w:val="18"/>
      <w:szCs w:val="18"/>
    </w:rPr>
  </w:style>
  <w:style w:type="character" w:styleId="FootnoteReference">
    <w:name w:val="footnote reference"/>
    <w:basedOn w:val="DefaultParagraphFont"/>
    <w:unhideWhenUsed/>
    <w:qFormat/>
    <w:rsid w:val="00D37407"/>
    <w:rPr>
      <w:vertAlign w:val="superscript"/>
    </w:rPr>
  </w:style>
  <w:style w:type="paragraph" w:customStyle="1" w:styleId="Bodycopybold">
    <w:name w:val="Body copy bold"/>
    <w:basedOn w:val="Normal"/>
    <w:qFormat/>
    <w:rsid w:val="00B55570"/>
    <w:rPr>
      <w:b/>
      <w:bCs/>
      <w:szCs w:val="22"/>
      <w:lang w:val="en-US"/>
    </w:rPr>
  </w:style>
  <w:style w:type="paragraph" w:customStyle="1" w:styleId="Bodycopyitalic">
    <w:name w:val="Body copy italic"/>
    <w:basedOn w:val="Normal"/>
    <w:qFormat/>
    <w:rsid w:val="00B55570"/>
    <w:rPr>
      <w:i/>
      <w:iCs/>
      <w:szCs w:val="22"/>
      <w:lang w:val="en-US"/>
    </w:rPr>
  </w:style>
  <w:style w:type="paragraph" w:customStyle="1" w:styleId="Bodycopybolditalic">
    <w:name w:val="Body copy bold italic"/>
    <w:basedOn w:val="Normal"/>
    <w:qFormat/>
    <w:rsid w:val="00B55570"/>
    <w:rPr>
      <w:b/>
      <w:bCs/>
      <w:i/>
      <w:iCs/>
      <w:szCs w:val="22"/>
      <w:lang w:val="en-US"/>
    </w:rPr>
  </w:style>
  <w:style w:type="paragraph" w:customStyle="1" w:styleId="Bodycopyunderlined">
    <w:name w:val="Body copy underlined"/>
    <w:basedOn w:val="Normal"/>
    <w:qFormat/>
    <w:rsid w:val="00B55570"/>
    <w:rPr>
      <w:szCs w:val="22"/>
      <w:u w:val="single"/>
      <w:lang w:val="en-US"/>
    </w:rPr>
  </w:style>
  <w:style w:type="paragraph" w:styleId="ListBullet">
    <w:name w:val="List Bullet"/>
    <w:basedOn w:val="Normal"/>
    <w:uiPriority w:val="99"/>
    <w:unhideWhenUsed/>
    <w:qFormat/>
    <w:rsid w:val="00D37407"/>
    <w:pPr>
      <w:numPr>
        <w:numId w:val="18"/>
      </w:numPr>
      <w:spacing w:before="40"/>
      <w:contextualSpacing/>
    </w:pPr>
    <w:rPr>
      <w:szCs w:val="24"/>
      <w:lang w:val="en-US"/>
    </w:rPr>
  </w:style>
  <w:style w:type="paragraph" w:customStyle="1" w:styleId="Authorsnames">
    <w:name w:val="Authors names"/>
    <w:basedOn w:val="Normal"/>
    <w:qFormat/>
    <w:rsid w:val="00DA117A"/>
    <w:rPr>
      <w:color w:val="FFFFFF" w:themeColor="background1"/>
      <w:sz w:val="28"/>
      <w:szCs w:val="28"/>
    </w:rPr>
  </w:style>
  <w:style w:type="paragraph" w:customStyle="1" w:styleId="Bodycopy">
    <w:name w:val="Body copy"/>
    <w:basedOn w:val="Normal"/>
    <w:qFormat/>
    <w:rsid w:val="00FF0146"/>
    <w:pPr>
      <w:spacing w:line="278" w:lineRule="auto"/>
    </w:pPr>
    <w:rPr>
      <w:szCs w:val="22"/>
      <w:lang w:val="en-US"/>
    </w:rPr>
  </w:style>
  <w:style w:type="paragraph" w:styleId="Caption">
    <w:name w:val="caption"/>
    <w:basedOn w:val="Normal"/>
    <w:next w:val="Normal"/>
    <w:uiPriority w:val="35"/>
    <w:unhideWhenUsed/>
    <w:qFormat/>
    <w:rsid w:val="00065A79"/>
    <w:pPr>
      <w:spacing w:after="200"/>
    </w:pPr>
    <w:rPr>
      <w:i/>
      <w:iCs/>
      <w:sz w:val="18"/>
      <w:szCs w:val="18"/>
    </w:rPr>
  </w:style>
  <w:style w:type="table" w:styleId="TableGrid">
    <w:name w:val="Table Grid"/>
    <w:basedOn w:val="TableNormal"/>
    <w:uiPriority w:val="39"/>
    <w:rsid w:val="009C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Atablestyle">
    <w:name w:val="CSA table style"/>
    <w:basedOn w:val="TableNormal"/>
    <w:uiPriority w:val="99"/>
    <w:rsid w:val="006124A2"/>
    <w:rPr>
      <w:rFonts w:ascii="Arial" w:hAnsi="Arial"/>
      <w:color w:val="555859" w:themeColor="text1"/>
      <w:sz w:val="22"/>
    </w:rPr>
    <w:tblPr>
      <w:tblBorders>
        <w:insideH w:val="single" w:sz="18" w:space="0" w:color="FFFFFF" w:themeColor="background1"/>
        <w:insideV w:val="single" w:sz="18" w:space="0" w:color="FFFFFF" w:themeColor="background1"/>
      </w:tblBorders>
      <w:tblCellMar>
        <w:top w:w="57" w:type="dxa"/>
        <w:bottom w:w="57" w:type="dxa"/>
      </w:tblCellMar>
    </w:tblPr>
    <w:tcPr>
      <w:shd w:val="clear" w:color="auto" w:fill="ECEBEC" w:themeFill="background2"/>
    </w:tcPr>
    <w:tblStylePr w:type="firstRow">
      <w:pPr>
        <w:jc w:val="left"/>
      </w:pPr>
      <w:rPr>
        <w:rFonts w:ascii="ArialBold" w:hAnsi="ArialBold"/>
        <w:b/>
        <w:bCs/>
        <w:i w:val="0"/>
        <w:iCs w:val="0"/>
        <w:color w:val="FFFFFF" w:themeColor="background1"/>
        <w:sz w:val="22"/>
      </w:rPr>
      <w:tblPr>
        <w:tblCellMar>
          <w:top w:w="57" w:type="dxa"/>
          <w:left w:w="57" w:type="dxa"/>
          <w:bottom w:w="57" w:type="dxa"/>
          <w:right w:w="57" w:type="dxa"/>
        </w:tblCellMar>
      </w:tblPr>
      <w:tcPr>
        <w:shd w:val="clear" w:color="auto" w:fill="702474" w:themeFill="text2"/>
      </w:tcPr>
    </w:tblStylePr>
    <w:tblStylePr w:type="lastRow">
      <w:rPr>
        <w:rFonts w:asciiTheme="minorHAnsi" w:hAnsiTheme="minorHAnsi"/>
        <w:color w:val="555859" w:themeColor="text1"/>
        <w:sz w:val="22"/>
      </w:rPr>
      <w:tblPr/>
      <w:tcPr>
        <w:shd w:val="clear" w:color="auto" w:fill="DDC5DE" w:themeFill="accent3" w:themeFillTint="66"/>
      </w:tcPr>
    </w:tblStylePr>
  </w:style>
  <w:style w:type="character" w:styleId="Hyperlink">
    <w:name w:val="Hyperlink"/>
    <w:basedOn w:val="DefaultParagraphFont"/>
    <w:uiPriority w:val="99"/>
    <w:unhideWhenUsed/>
    <w:rsid w:val="005E007D"/>
    <w:rPr>
      <w:color w:val="702474" w:themeColor="text2"/>
      <w:u w:val="single"/>
    </w:rPr>
  </w:style>
  <w:style w:type="character" w:styleId="FollowedHyperlink">
    <w:name w:val="FollowedHyperlink"/>
    <w:basedOn w:val="DefaultParagraphFont"/>
    <w:uiPriority w:val="99"/>
    <w:semiHidden/>
    <w:unhideWhenUsed/>
    <w:rsid w:val="00B369E8"/>
    <w:rPr>
      <w:color w:val="49B179" w:themeColor="accent5"/>
      <w:u w:val="single"/>
    </w:rPr>
  </w:style>
  <w:style w:type="paragraph" w:customStyle="1" w:styleId="SeriesTitle">
    <w:name w:val="Series Title"/>
    <w:basedOn w:val="Normal"/>
    <w:qFormat/>
    <w:rsid w:val="0092629E"/>
    <w:rPr>
      <w:caps/>
      <w:color w:val="555859" w:themeColor="text1"/>
      <w:sz w:val="24"/>
      <w:szCs w:val="24"/>
    </w:rPr>
  </w:style>
  <w:style w:type="paragraph" w:customStyle="1" w:styleId="Webaddress">
    <w:name w:val="Web address"/>
    <w:basedOn w:val="Normal"/>
    <w:qFormat/>
    <w:rsid w:val="00516632"/>
    <w:rPr>
      <w:b/>
      <w:color w:val="FFFFFF" w:themeColor="background1"/>
      <w:sz w:val="28"/>
      <w:szCs w:val="28"/>
    </w:rPr>
  </w:style>
  <w:style w:type="paragraph" w:customStyle="1" w:styleId="Largebulletlist">
    <w:name w:val="Large bullet list"/>
    <w:basedOn w:val="Bulletlist"/>
    <w:qFormat/>
    <w:rsid w:val="00F855C3"/>
    <w:rPr>
      <w:sz w:val="28"/>
      <w:szCs w:val="28"/>
      <w:lang w:eastAsia="ja-JP"/>
    </w:rPr>
  </w:style>
  <w:style w:type="paragraph" w:styleId="BalloonText">
    <w:name w:val="Balloon Text"/>
    <w:basedOn w:val="Normal"/>
    <w:link w:val="BalloonTextChar"/>
    <w:uiPriority w:val="99"/>
    <w:semiHidden/>
    <w:unhideWhenUsed/>
    <w:rsid w:val="004607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96"/>
    <w:rPr>
      <w:rFonts w:ascii="Tahoma" w:hAnsi="Tahoma" w:cs="Tahoma"/>
      <w:sz w:val="16"/>
      <w:szCs w:val="16"/>
    </w:rPr>
  </w:style>
  <w:style w:type="character" w:styleId="UnresolvedMention">
    <w:name w:val="Unresolved Mention"/>
    <w:basedOn w:val="DefaultParagraphFont"/>
    <w:uiPriority w:val="99"/>
    <w:semiHidden/>
    <w:unhideWhenUsed/>
    <w:rsid w:val="005F1685"/>
    <w:rPr>
      <w:color w:val="605E5C"/>
      <w:shd w:val="clear" w:color="auto" w:fill="E1DFDD"/>
    </w:rPr>
  </w:style>
  <w:style w:type="paragraph" w:customStyle="1" w:styleId="TableNormal1">
    <w:name w:val="Table Normal1"/>
    <w:basedOn w:val="Normal"/>
    <w:qFormat/>
    <w:rsid w:val="005F427A"/>
    <w:pPr>
      <w:spacing w:before="80" w:after="80" w:line="276" w:lineRule="auto"/>
    </w:pPr>
    <w:rPr>
      <w:rFonts w:ascii="Arial" w:eastAsia="Times New Roman" w:hAnsi="Arial" w:cs="Arial"/>
      <w:sz w:val="24"/>
      <w:szCs w:val="22"/>
      <w:lang w:eastAsia="en-GB"/>
    </w:rPr>
  </w:style>
  <w:style w:type="paragraph" w:customStyle="1" w:styleId="Normaltableheading">
    <w:name w:val="Normal table heading"/>
    <w:basedOn w:val="TableNormal1"/>
    <w:rsid w:val="005F427A"/>
    <w:rPr>
      <w:b/>
      <w:bCs/>
      <w:color w:val="FFFFFF" w:themeColor="background1"/>
    </w:rPr>
  </w:style>
  <w:style w:type="paragraph" w:customStyle="1" w:styleId="Tablenormal0">
    <w:name w:val="Table normal"/>
    <w:basedOn w:val="Normal"/>
    <w:qFormat/>
    <w:rsid w:val="00833C28"/>
    <w:pPr>
      <w:spacing w:before="0" w:after="0"/>
    </w:pPr>
    <w:rPr>
      <w:rFonts w:ascii="Arial" w:eastAsia="Times New Roman" w:hAnsi="Arial" w:cstheme="minorHAnsi"/>
      <w:color w:val="000000"/>
      <w:szCs w:val="22"/>
      <w:lang w:eastAsia="en-GB"/>
    </w:rPr>
  </w:style>
  <w:style w:type="paragraph" w:customStyle="1" w:styleId="TOCtablebody">
    <w:name w:val="TOC table body"/>
    <w:basedOn w:val="Tablenormal0"/>
    <w:qFormat/>
    <w:rsid w:val="00833C28"/>
    <w:pPr>
      <w:spacing w:line="276" w:lineRule="auto"/>
      <w:jc w:val="center"/>
    </w:pPr>
    <w:rPr>
      <w:sz w:val="20"/>
      <w:szCs w:val="20"/>
    </w:rPr>
  </w:style>
  <w:style w:type="character" w:customStyle="1" w:styleId="BodyTextChar1">
    <w:name w:val="Body Text Char1"/>
    <w:basedOn w:val="DefaultParagraphFont"/>
    <w:semiHidden/>
    <w:rsid w:val="004D0A3A"/>
    <w:rPr>
      <w:rFonts w:ascii="Arial" w:hAnsi="Arial"/>
    </w:rPr>
  </w:style>
  <w:style w:type="paragraph" w:styleId="TOC1">
    <w:name w:val="toc 1"/>
    <w:basedOn w:val="Normal"/>
    <w:next w:val="Normal"/>
    <w:autoRedefine/>
    <w:uiPriority w:val="39"/>
    <w:unhideWhenUsed/>
    <w:rsid w:val="001E6DA0"/>
    <w:pPr>
      <w:spacing w:after="100"/>
    </w:pPr>
  </w:style>
  <w:style w:type="paragraph" w:styleId="TOC2">
    <w:name w:val="toc 2"/>
    <w:basedOn w:val="Normal"/>
    <w:next w:val="Normal"/>
    <w:autoRedefine/>
    <w:uiPriority w:val="39"/>
    <w:unhideWhenUsed/>
    <w:rsid w:val="001E6DA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acentre.org.uk" TargetMode="External"/><Relationship Id="rId13" Type="http://schemas.openxmlformats.org/officeDocument/2006/relationships/hyperlink" Target="mailto:info@csacentre.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csacentr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sacentre.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ouise.middleton@csacentre.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sacentre.org.uk/app/uploads/2023/10/Framework_for_Research_Ethics.pdf" TargetMode="External"/><Relationship Id="rId14" Type="http://schemas.openxmlformats.org/officeDocument/2006/relationships/hyperlink" Target="mailto:info@csacent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AppData\Local\Microsoft\Windows\INetCache\Content.Outlook\1LO4M6I2\CSA%20Report%20Template%203.dotm" TargetMode="External"/></Relationships>
</file>

<file path=word/theme/theme1.xml><?xml version="1.0" encoding="utf-8"?>
<a:theme xmlns:a="http://schemas.openxmlformats.org/drawingml/2006/main" name="CSA Theme">
  <a:themeElements>
    <a:clrScheme name="CSA colours">
      <a:dk1>
        <a:srgbClr val="555859"/>
      </a:dk1>
      <a:lt1>
        <a:srgbClr val="FFFFFF"/>
      </a:lt1>
      <a:dk2>
        <a:srgbClr val="702474"/>
      </a:dk2>
      <a:lt2>
        <a:srgbClr val="ECEBEC"/>
      </a:lt2>
      <a:accent1>
        <a:srgbClr val="304B9A"/>
      </a:accent1>
      <a:accent2>
        <a:srgbClr val="83BA26"/>
      </a:accent2>
      <a:accent3>
        <a:srgbClr val="AC70AD"/>
      </a:accent3>
      <a:accent4>
        <a:srgbClr val="64669F"/>
      </a:accent4>
      <a:accent5>
        <a:srgbClr val="49B179"/>
      </a:accent5>
      <a:accent6>
        <a:srgbClr val="2FA2A9"/>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3">
            <a:lumMod val="20000"/>
            <a:lumOff val="80000"/>
          </a:schemeClr>
        </a:solidFill>
        <a:ln w="6350">
          <a:solidFill>
            <a:schemeClr val="accent3">
              <a:lumMod val="20000"/>
              <a:lumOff val="80000"/>
            </a:schemeClr>
          </a:solidFill>
        </a:ln>
        <a:effectLst/>
      </a:spPr>
      <a:bodyPr rot="0" spcFirstLastPara="0" vertOverflow="overflow" horzOverflow="overflow" vert="horz" wrap="square" lIns="180000" tIns="180000" rIns="180000" bIns="180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CSA Theme" id="{A21530EA-E155-A74D-A05D-1B32A972480E}" vid="{071E41F8-629E-1F4A-AC6C-FAAB37F783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CD00-A035-43E0-9B05-DA850C4A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 Report Template 3</Template>
  <TotalTime>1</TotalTime>
  <Pages>28</Pages>
  <Words>6383</Words>
  <Characters>36386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External evaluation of the Centre of expertise on child sexual abuse</dc:title>
  <dc:creator>Lisa McCrindle</dc:creator>
  <cp:lastModifiedBy>Stephanie Kewley</cp:lastModifiedBy>
  <cp:revision>3</cp:revision>
  <dcterms:created xsi:type="dcterms:W3CDTF">2023-11-23T11:33:00Z</dcterms:created>
  <dcterms:modified xsi:type="dcterms:W3CDTF">2023-11-23T11:33:00Z</dcterms:modified>
</cp:coreProperties>
</file>