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F18AD" w14:textId="350202D9" w:rsidR="7779107A" w:rsidRDefault="7779107A" w:rsidP="7779107A">
      <w:pPr>
        <w:pStyle w:val="Title"/>
      </w:pPr>
    </w:p>
    <w:p w14:paraId="1735B303" w14:textId="30F496F5" w:rsidR="00A0619D" w:rsidRPr="006124A2" w:rsidRDefault="00942F7B" w:rsidP="00A0619D">
      <w:pPr>
        <w:pStyle w:val="Title"/>
      </w:pPr>
      <w:bookmarkStart w:id="0" w:name="_Toc500332824"/>
      <w:bookmarkStart w:id="1" w:name="_Toc500334236"/>
      <w:bookmarkStart w:id="2" w:name="_Toc500334424"/>
      <w:r>
        <w:t>Developing the Response Pathway</w:t>
      </w:r>
      <w:r>
        <w:br/>
      </w:r>
      <w:r>
        <w:rPr>
          <w:rStyle w:val="SubtitleChar"/>
        </w:rPr>
        <w:t>Tender</w:t>
      </w:r>
      <w:r w:rsidRPr="00942F7B">
        <w:rPr>
          <w:rStyle w:val="SubtitleChar"/>
        </w:rPr>
        <w:t xml:space="preserve"> information</w:t>
      </w:r>
    </w:p>
    <w:p w14:paraId="4FE90DCF" w14:textId="4088440F" w:rsidR="00A0619D" w:rsidRPr="003C66BC" w:rsidRDefault="00FE6ADD" w:rsidP="00A0619D">
      <w:pPr>
        <w:pStyle w:val="Date"/>
      </w:pPr>
      <w:r>
        <w:t>23 July</w:t>
      </w:r>
      <w:r w:rsidR="003F64A6">
        <w:t xml:space="preserve"> 2025</w:t>
      </w:r>
    </w:p>
    <w:p w14:paraId="7F308356" w14:textId="77777777" w:rsidR="00A0619D" w:rsidRDefault="00A0619D" w:rsidP="00A0619D">
      <w:pPr>
        <w:pStyle w:val="Bodycopy"/>
      </w:pPr>
      <w:r>
        <w:rPr>
          <w:noProof/>
          <w:lang w:val="en-GB" w:eastAsia="en-GB"/>
        </w:rPr>
        <mc:AlternateContent>
          <mc:Choice Requires="wps">
            <w:drawing>
              <wp:anchor distT="0" distB="0" distL="114300" distR="114300" simplePos="0" relativeHeight="251658240" behindDoc="0" locked="0" layoutInCell="1" allowOverlap="1" wp14:anchorId="7B871576" wp14:editId="084F5698">
                <wp:simplePos x="0" y="0"/>
                <wp:positionH relativeFrom="column">
                  <wp:posOffset>-1905</wp:posOffset>
                </wp:positionH>
                <wp:positionV relativeFrom="paragraph">
                  <wp:posOffset>97790</wp:posOffset>
                </wp:positionV>
                <wp:extent cx="6096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09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79F83"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5pt,7.7pt" to="479.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" strokecolor="#304b9a [3204]" strokeweight=".5pt">
                <v:stroke joinstyle="miter"/>
              </v:line>
            </w:pict>
          </mc:Fallback>
        </mc:AlternateContent>
      </w:r>
    </w:p>
    <w:p w14:paraId="032B6E89" w14:textId="661D58CB" w:rsidR="00A0619D" w:rsidRDefault="00A0619D" w:rsidP="00A0619D">
      <w:pPr>
        <w:pStyle w:val="Bodycopy"/>
      </w:pPr>
      <w:bookmarkStart w:id="3" w:name="_Toc202434177"/>
      <w:r w:rsidRPr="00A0619D">
        <w:rPr>
          <w:rStyle w:val="Heading3Char"/>
        </w:rPr>
        <w:t>Response Date:</w:t>
      </w:r>
      <w:bookmarkEnd w:id="3"/>
      <w:r w:rsidR="00DE7B0C">
        <w:t xml:space="preserve"> </w:t>
      </w:r>
      <w:r w:rsidR="00DE7B0C" w:rsidRPr="00107397">
        <w:rPr>
          <w:b/>
          <w:bCs/>
        </w:rPr>
        <w:t>14</w:t>
      </w:r>
      <w:r w:rsidR="00DE7B0C" w:rsidRPr="00107397">
        <w:rPr>
          <w:b/>
          <w:bCs/>
          <w:vertAlign w:val="superscript"/>
        </w:rPr>
        <w:t>th</w:t>
      </w:r>
      <w:r w:rsidR="00DE7B0C" w:rsidRPr="00107397">
        <w:rPr>
          <w:b/>
          <w:bCs/>
        </w:rPr>
        <w:t xml:space="preserve"> August 2025</w:t>
      </w:r>
    </w:p>
    <w:p w14:paraId="343C2DA6" w14:textId="77777777" w:rsidR="00A0619D" w:rsidRPr="006F3342" w:rsidRDefault="00A0619D" w:rsidP="00A0619D">
      <w:pPr>
        <w:pStyle w:val="Heading4"/>
      </w:pPr>
      <w:r w:rsidRPr="006F3342">
        <w:t xml:space="preserve">Milestone Dates: </w:t>
      </w:r>
    </w:p>
    <w:p w14:paraId="56704644" w14:textId="2F643715" w:rsidR="00A0619D" w:rsidRPr="00107397" w:rsidRDefault="00A270E2" w:rsidP="00107397">
      <w:pPr>
        <w:pStyle w:val="Bulletlist"/>
        <w:numPr>
          <w:ilvl w:val="0"/>
          <w:numId w:val="14"/>
        </w:numPr>
        <w:ind w:left="426"/>
      </w:pPr>
      <w:bookmarkStart w:id="4" w:name="_Hlk204073074"/>
      <w:r w:rsidRPr="00107397">
        <w:t>Clarification period – 2</w:t>
      </w:r>
      <w:r w:rsidR="00FE6ADD">
        <w:t>3</w:t>
      </w:r>
      <w:r w:rsidRPr="00107397">
        <w:t>/07/25 – 05/08/25</w:t>
      </w:r>
    </w:p>
    <w:p w14:paraId="44486CEA" w14:textId="0C25B949" w:rsidR="00A270E2" w:rsidRPr="00107397" w:rsidRDefault="00611146" w:rsidP="00107397">
      <w:pPr>
        <w:pStyle w:val="Bulletlist"/>
        <w:numPr>
          <w:ilvl w:val="0"/>
          <w:numId w:val="14"/>
        </w:numPr>
        <w:ind w:left="426"/>
      </w:pPr>
      <w:r w:rsidRPr="00107397">
        <w:t>Responses to clarification issued – 11/08/25</w:t>
      </w:r>
    </w:p>
    <w:p w14:paraId="624ABC7C" w14:textId="0E85CA80" w:rsidR="00611146" w:rsidRPr="00107397" w:rsidRDefault="00611146" w:rsidP="00107397">
      <w:pPr>
        <w:pStyle w:val="Bulletlist"/>
        <w:numPr>
          <w:ilvl w:val="0"/>
          <w:numId w:val="14"/>
        </w:numPr>
        <w:ind w:left="426"/>
      </w:pPr>
      <w:r w:rsidRPr="00107397">
        <w:t>Tender evaluation – 15/08/25</w:t>
      </w:r>
    </w:p>
    <w:p w14:paraId="16040C5B" w14:textId="52588488" w:rsidR="00611146" w:rsidRPr="00107397" w:rsidRDefault="00611146" w:rsidP="00107397">
      <w:pPr>
        <w:pStyle w:val="Bulletlist"/>
        <w:numPr>
          <w:ilvl w:val="0"/>
          <w:numId w:val="14"/>
        </w:numPr>
        <w:ind w:left="426"/>
      </w:pPr>
      <w:r w:rsidRPr="00107397">
        <w:t xml:space="preserve">Supplier presentations – 18/08/25 or 28/08/25 </w:t>
      </w:r>
    </w:p>
    <w:p w14:paraId="1A646AAB" w14:textId="48A51411" w:rsidR="00611146" w:rsidRPr="00107397" w:rsidRDefault="00611146" w:rsidP="00107397">
      <w:pPr>
        <w:pStyle w:val="Bulletlist"/>
        <w:numPr>
          <w:ilvl w:val="0"/>
          <w:numId w:val="14"/>
        </w:numPr>
        <w:ind w:left="426"/>
      </w:pPr>
      <w:r w:rsidRPr="00107397">
        <w:t>Notification of intent to award – 04/09/25</w:t>
      </w:r>
    </w:p>
    <w:p w14:paraId="11158B81" w14:textId="6C7856CD" w:rsidR="00611146" w:rsidRPr="00107397" w:rsidRDefault="00611146" w:rsidP="00107397">
      <w:pPr>
        <w:pStyle w:val="Bulletlist"/>
        <w:numPr>
          <w:ilvl w:val="0"/>
          <w:numId w:val="14"/>
        </w:numPr>
        <w:ind w:left="426"/>
      </w:pPr>
      <w:r w:rsidRPr="00107397">
        <w:t>Project kick off – 08/09/25</w:t>
      </w:r>
    </w:p>
    <w:bookmarkEnd w:id="4"/>
    <w:p w14:paraId="2C44788B" w14:textId="77777777" w:rsidR="00A0619D" w:rsidRPr="006F3342" w:rsidRDefault="00A0619D" w:rsidP="00A0619D">
      <w:pPr>
        <w:pStyle w:val="Heading4"/>
      </w:pPr>
      <w:r w:rsidRPr="006F3342">
        <w:t>Key Contacts:</w:t>
      </w:r>
    </w:p>
    <w:p w14:paraId="4B4AD103" w14:textId="77777777" w:rsidR="00A0619D" w:rsidRDefault="00A0619D" w:rsidP="00A0619D">
      <w:pPr>
        <w:pStyle w:val="Bodycopy"/>
      </w:pPr>
      <w:r>
        <w:t xml:space="preserve">Peter East: </w:t>
      </w:r>
      <w:hyperlink r:id="rId10" w:history="1">
        <w:r w:rsidRPr="004B4857">
          <w:rPr>
            <w:rStyle w:val="Hyperlink"/>
          </w:rPr>
          <w:t>Peter.east@csacentre.org.uk</w:t>
        </w:r>
      </w:hyperlink>
      <w:r>
        <w:t xml:space="preserve"> </w:t>
      </w:r>
    </w:p>
    <w:p w14:paraId="42456B01" w14:textId="70FF6EF9" w:rsidR="001840B8" w:rsidRDefault="001840B8" w:rsidP="00A0619D">
      <w:pPr>
        <w:pStyle w:val="Bodycopy"/>
        <w:rPr>
          <w:lang w:val="da-DK"/>
        </w:rPr>
      </w:pPr>
      <w:r>
        <w:rPr>
          <w:lang w:val="da-DK"/>
        </w:rPr>
        <w:t>Ian Dean</w:t>
      </w:r>
      <w:r w:rsidR="00A0619D" w:rsidRPr="00B65262">
        <w:rPr>
          <w:lang w:val="da-DK"/>
        </w:rPr>
        <w:t xml:space="preserve">: </w:t>
      </w:r>
      <w:hyperlink r:id="rId11" w:history="1">
        <w:r w:rsidRPr="00522A57">
          <w:rPr>
            <w:rStyle w:val="Hyperlink"/>
            <w:lang w:val="da-DK"/>
          </w:rPr>
          <w:t>Ian.dean@csacentre.org.uk</w:t>
        </w:r>
      </w:hyperlink>
      <w:r>
        <w:rPr>
          <w:lang w:val="da-DK"/>
        </w:rPr>
        <w:t xml:space="preserve"> </w:t>
      </w:r>
    </w:p>
    <w:p w14:paraId="1BC979A5" w14:textId="419BF049" w:rsidR="00CE64B5" w:rsidRDefault="00CE64B5" w:rsidP="00A0619D">
      <w:pPr>
        <w:pStyle w:val="Bodycopy"/>
      </w:pPr>
      <w:r>
        <w:t xml:space="preserve">Anna Glinski: </w:t>
      </w:r>
      <w:hyperlink r:id="rId12" w:history="1">
        <w:r w:rsidR="001840B8" w:rsidRPr="00522A57">
          <w:rPr>
            <w:rStyle w:val="Hyperlink"/>
          </w:rPr>
          <w:t>anna.glinski@csacentre.org.uk</w:t>
        </w:r>
      </w:hyperlink>
      <w:r>
        <w:t xml:space="preserve"> </w:t>
      </w:r>
    </w:p>
    <w:p w14:paraId="2F9AA52E" w14:textId="77777777" w:rsidR="00A0619D" w:rsidRDefault="00A0619D" w:rsidP="00A0619D">
      <w:pPr>
        <w:pStyle w:val="Bodycopy"/>
      </w:pPr>
      <w:r w:rsidRPr="00F10861">
        <w:rPr>
          <w:b/>
        </w:rPr>
        <w:t>Appendix Contents:</w:t>
      </w:r>
      <w:r>
        <w:t xml:space="preserve"> </w:t>
      </w:r>
    </w:p>
    <w:p w14:paraId="5ABFA1B0" w14:textId="5C6734E5" w:rsidR="00A0619D" w:rsidRDefault="00A0619D" w:rsidP="00A0619D">
      <w:pPr>
        <w:pStyle w:val="Bulletlist"/>
      </w:pPr>
      <w:r>
        <w:t xml:space="preserve">Brand </w:t>
      </w:r>
      <w:r w:rsidR="006F4AAE">
        <w:t>overview</w:t>
      </w:r>
    </w:p>
    <w:p w14:paraId="04AABDD3" w14:textId="7E650A88" w:rsidR="00A0619D" w:rsidRDefault="006F4AAE" w:rsidP="00A0619D">
      <w:pPr>
        <w:pStyle w:val="Bulletlist"/>
      </w:pPr>
      <w:r>
        <w:t>Frequently asked questions</w:t>
      </w:r>
    </w:p>
    <w:p w14:paraId="183390C5" w14:textId="0551FF57" w:rsidR="00A0619D" w:rsidRDefault="006F4AAE" w:rsidP="00A0619D">
      <w:pPr>
        <w:pStyle w:val="Bulletlist"/>
      </w:pPr>
      <w:r>
        <w:lastRenderedPageBreak/>
        <w:t>Response Pathway usage data</w:t>
      </w:r>
    </w:p>
    <w:p w14:paraId="40F4E9CE" w14:textId="75B05CBF" w:rsidR="003F2515" w:rsidRDefault="003F2515" w:rsidP="00A0619D">
      <w:pPr>
        <w:pStyle w:val="Heading1"/>
      </w:pPr>
      <w:bookmarkStart w:id="5" w:name="_Toc202434178"/>
      <w:bookmarkStart w:id="6" w:name="_Toc202434243"/>
      <w:r>
        <w:t>Background</w:t>
      </w:r>
      <w:bookmarkEnd w:id="5"/>
      <w:bookmarkEnd w:id="6"/>
    </w:p>
    <w:p w14:paraId="25EAAF0E" w14:textId="72018FC2" w:rsidR="00A0619D" w:rsidRPr="00BB18A7" w:rsidRDefault="00A0619D" w:rsidP="002C0247">
      <w:pPr>
        <w:pStyle w:val="Heading2"/>
      </w:pPr>
      <w:bookmarkStart w:id="7" w:name="_Toc202434179"/>
      <w:bookmarkStart w:id="8" w:name="_Toc202434244"/>
      <w:r>
        <w:t>About the CSA Centre</w:t>
      </w:r>
      <w:bookmarkEnd w:id="7"/>
      <w:bookmarkEnd w:id="8"/>
    </w:p>
    <w:p w14:paraId="77BF9C4F" w14:textId="091B46A3" w:rsidR="44493D0D" w:rsidRPr="00F00906" w:rsidRDefault="44493D0D" w:rsidP="002C0247">
      <w:pPr>
        <w:pStyle w:val="Bodycopy"/>
      </w:pPr>
      <w:r w:rsidRPr="00F00906">
        <w:t>The CSA Centre’s overall aim is to reduce the impact of child sexual abuse through improved prevention and better response, so that children can live free from the threat and harm of sexual abuse.</w:t>
      </w:r>
    </w:p>
    <w:p w14:paraId="37CFE8C7" w14:textId="28933262" w:rsidR="44493D0D" w:rsidRPr="00F00906" w:rsidRDefault="44493D0D" w:rsidP="002C0247">
      <w:pPr>
        <w:pStyle w:val="Bodycopy"/>
      </w:pPr>
      <w:r w:rsidRPr="00F00906">
        <w:t>We are a multi-disciplinary team, funded primarily by the Home Office and hosted by Barnardo’s, working closely with key partners from academic institutions, local authorities, health, education, police and the voluntary sector. We aim to:</w:t>
      </w:r>
    </w:p>
    <w:p w14:paraId="05A64F87" w14:textId="6592E1A6" w:rsidR="44493D0D" w:rsidRDefault="44493D0D" w:rsidP="002C0247">
      <w:pPr>
        <w:pStyle w:val="Bulletlist"/>
      </w:pPr>
      <w:r w:rsidRPr="7779107A">
        <w:t>increase the priority given to child sexual abuse, by improving understanding of its scale and nature</w:t>
      </w:r>
    </w:p>
    <w:p w14:paraId="688A00F7" w14:textId="37D5291B" w:rsidR="44493D0D" w:rsidRDefault="44493D0D" w:rsidP="002C0247">
      <w:pPr>
        <w:pStyle w:val="Bulletlist"/>
      </w:pPr>
      <w:r w:rsidRPr="7779107A">
        <w:t>improve identification of and response to all children and young people who have experienced sexual abuse</w:t>
      </w:r>
    </w:p>
    <w:p w14:paraId="5ACAB6B2" w14:textId="200C2450" w:rsidR="44493D0D" w:rsidRDefault="44493D0D" w:rsidP="002C0247">
      <w:pPr>
        <w:pStyle w:val="Bulletlist"/>
      </w:pPr>
      <w:r w:rsidRPr="7779107A">
        <w:t xml:space="preserve">enable more effective disruption and prevention of child sexual abuse, through better understanding of sexually abusive </w:t>
      </w:r>
      <w:proofErr w:type="spellStart"/>
      <w:r w:rsidRPr="7779107A">
        <w:t>behaviour</w:t>
      </w:r>
      <w:proofErr w:type="spellEnd"/>
      <w:r w:rsidRPr="7779107A">
        <w:t xml:space="preserve"> / perpetration.</w:t>
      </w:r>
    </w:p>
    <w:p w14:paraId="77E726FD" w14:textId="0D412CFC" w:rsidR="44493D0D" w:rsidRDefault="44493D0D" w:rsidP="002C0247">
      <w:pPr>
        <w:pStyle w:val="Bodycopy"/>
      </w:pPr>
      <w:r w:rsidRPr="7779107A">
        <w:t>We seek to bring about these changes by:</w:t>
      </w:r>
    </w:p>
    <w:p w14:paraId="514CBFE6" w14:textId="33011B1E" w:rsidR="44493D0D" w:rsidRDefault="44493D0D" w:rsidP="002C0247">
      <w:pPr>
        <w:pStyle w:val="Bulletlist"/>
      </w:pPr>
      <w:r w:rsidRPr="7779107A">
        <w:t>producing and sharing information about the scale and nature and response to child sexual abuse</w:t>
      </w:r>
    </w:p>
    <w:p w14:paraId="2F3951D7" w14:textId="12B27396" w:rsidR="44493D0D" w:rsidRDefault="44493D0D" w:rsidP="002C0247">
      <w:pPr>
        <w:pStyle w:val="Bulletlist"/>
      </w:pPr>
      <w:r w:rsidRPr="7779107A">
        <w:t>addressing gaps in knowledge through sharing research and evidence</w:t>
      </w:r>
    </w:p>
    <w:p w14:paraId="0202954B" w14:textId="399CC564" w:rsidR="44493D0D" w:rsidRDefault="44493D0D" w:rsidP="002C0247">
      <w:pPr>
        <w:pStyle w:val="Bulletlist"/>
      </w:pPr>
      <w:r w:rsidRPr="7779107A">
        <w:t>providing training and support for professionals and researchers working in the field</w:t>
      </w:r>
    </w:p>
    <w:p w14:paraId="49884E3D" w14:textId="7DEF9B9D" w:rsidR="44493D0D" w:rsidRDefault="44493D0D" w:rsidP="002C0247">
      <w:pPr>
        <w:pStyle w:val="Bulletlist"/>
      </w:pPr>
      <w:r w:rsidRPr="7779107A">
        <w:t>engaging with and influencing policy.</w:t>
      </w:r>
    </w:p>
    <w:p w14:paraId="3DE01606" w14:textId="7342296E" w:rsidR="44493D0D" w:rsidRDefault="44493D0D" w:rsidP="00F00906">
      <w:pPr>
        <w:pStyle w:val="Bodycopy"/>
        <w:rPr>
          <w:lang w:eastAsia="ja-JP"/>
        </w:rPr>
      </w:pPr>
      <w:r w:rsidRPr="7779107A">
        <w:rPr>
          <w:lang w:eastAsia="ja-JP"/>
        </w:rPr>
        <w:t>As a thought leader in child sexual abuse, we are grounded in both evidence and insights from those working in practice. We annually collate the latest evidence on the scale and nature of child sexual abuse in England and Wales, produce and commission research to fill knowledge gaps, create guidance and resources and deliver training to inform those working with children to better intervene, protect and respond to children and victims and survivors when there are concerns of child sexual abuse.</w:t>
      </w:r>
      <w:r w:rsidRPr="7779107A">
        <w:rPr>
          <w:rFonts w:ascii="Arial" w:eastAsia="Arial" w:hAnsi="Arial" w:cs="Arial"/>
        </w:rPr>
        <w:t xml:space="preserve"> </w:t>
      </w:r>
    </w:p>
    <w:p w14:paraId="33C8295B" w14:textId="75A91147" w:rsidR="44493D0D" w:rsidRDefault="44493D0D" w:rsidP="002C0247">
      <w:pPr>
        <w:pStyle w:val="Bodycopy"/>
      </w:pPr>
      <w:r w:rsidRPr="7779107A">
        <w:rPr>
          <w:rFonts w:ascii="Arial" w:eastAsia="Arial" w:hAnsi="Arial" w:cs="Arial"/>
        </w:rPr>
        <w:t xml:space="preserve">For more information on our work, please visit our website: </w:t>
      </w:r>
      <w:hyperlink r:id="rId13">
        <w:r w:rsidRPr="7779107A">
          <w:rPr>
            <w:rStyle w:val="Hyperlink"/>
            <w:rFonts w:ascii="Arial" w:eastAsia="Arial" w:hAnsi="Arial" w:cs="Arial"/>
          </w:rPr>
          <w:t>www.csacentre.org.uk</w:t>
        </w:r>
      </w:hyperlink>
    </w:p>
    <w:p w14:paraId="09CAD131" w14:textId="32FB7352" w:rsidR="001B4127" w:rsidRPr="00577796" w:rsidRDefault="00DB7E51" w:rsidP="001B4127">
      <w:pPr>
        <w:pStyle w:val="Heading2"/>
      </w:pPr>
      <w:bookmarkStart w:id="9" w:name="_Toc202434180"/>
      <w:bookmarkStart w:id="10" w:name="_Toc202434245"/>
      <w:r>
        <w:t>About t</w:t>
      </w:r>
      <w:r w:rsidR="001B4127">
        <w:t xml:space="preserve">he </w:t>
      </w:r>
      <w:r w:rsidR="003F2515">
        <w:t>Child Sexual Abuse Response Pathway</w:t>
      </w:r>
      <w:bookmarkEnd w:id="9"/>
      <w:bookmarkEnd w:id="10"/>
    </w:p>
    <w:p w14:paraId="54F9B5AE" w14:textId="074104F7" w:rsidR="00831D11" w:rsidRPr="00787860" w:rsidRDefault="006F4D27" w:rsidP="00787860">
      <w:pPr>
        <w:pStyle w:val="Bodycopy"/>
      </w:pPr>
      <w:r w:rsidRPr="00787860">
        <w:t xml:space="preserve">The </w:t>
      </w:r>
      <w:hyperlink r:id="rId14" w:history="1">
        <w:r w:rsidR="00787860" w:rsidRPr="00787860">
          <w:rPr>
            <w:rStyle w:val="Hyperlink"/>
          </w:rPr>
          <w:t>Child Sexual Abuse Response Pathway</w:t>
        </w:r>
      </w:hyperlink>
      <w:r w:rsidR="00831D11" w:rsidRPr="00787860">
        <w:t xml:space="preserve"> is the CSA Centre’s</w:t>
      </w:r>
      <w:r w:rsidRPr="00787860">
        <w:t xml:space="preserve"> interactive online resource to </w:t>
      </w:r>
      <w:r w:rsidR="00831D11" w:rsidRPr="00787860">
        <w:t xml:space="preserve">designed to </w:t>
      </w:r>
      <w:r w:rsidRPr="00787860">
        <w:t xml:space="preserve">help </w:t>
      </w:r>
      <w:r w:rsidR="00831D11" w:rsidRPr="00787860">
        <w:t xml:space="preserve">professionals </w:t>
      </w:r>
      <w:r w:rsidRPr="00787860">
        <w:t xml:space="preserve">understand the steps they can take to protect and support </w:t>
      </w:r>
      <w:r w:rsidR="00831D11" w:rsidRPr="00787860">
        <w:t xml:space="preserve">children, </w:t>
      </w:r>
      <w:r w:rsidRPr="00787860">
        <w:t>young people and their families when there are concerns of sexual abuse.</w:t>
      </w:r>
    </w:p>
    <w:p w14:paraId="0AC5D710" w14:textId="7A10055A" w:rsidR="001B4127" w:rsidRPr="00787860" w:rsidRDefault="001B4127" w:rsidP="00787860">
      <w:pPr>
        <w:pStyle w:val="Bodycopy"/>
      </w:pPr>
      <w:r w:rsidRPr="00787860">
        <w:t xml:space="preserve">The </w:t>
      </w:r>
      <w:r w:rsidR="00867255" w:rsidRPr="002C0247">
        <w:t>Response Pathway</w:t>
      </w:r>
      <w:r w:rsidRPr="00787860">
        <w:t xml:space="preserve"> is free</w:t>
      </w:r>
      <w:r w:rsidR="001F2DC7" w:rsidRPr="00787860">
        <w:t xml:space="preserve"> to use</w:t>
      </w:r>
      <w:r w:rsidR="00867255" w:rsidRPr="00787860">
        <w:t xml:space="preserve"> and can be accessed from the CSA Centre website</w:t>
      </w:r>
      <w:r w:rsidR="00787860" w:rsidRPr="00787860">
        <w:t xml:space="preserve">: </w:t>
      </w:r>
      <w:hyperlink r:id="rId15" w:history="1">
        <w:r w:rsidR="00787860" w:rsidRPr="00787860">
          <w:rPr>
            <w:rStyle w:val="Hyperlink"/>
          </w:rPr>
          <w:t>https://www.csacentre.org.uk/child-sexual-abuse-response-pathway/</w:t>
        </w:r>
      </w:hyperlink>
    </w:p>
    <w:p w14:paraId="62D83C74" w14:textId="77777777" w:rsidR="001B4127" w:rsidRPr="002C0247" w:rsidRDefault="001B4127" w:rsidP="00787860">
      <w:pPr>
        <w:pStyle w:val="Bodycopy"/>
      </w:pPr>
      <w:r w:rsidRPr="002C0247">
        <w:t>The Response Pathway has three key aims:</w:t>
      </w:r>
    </w:p>
    <w:p w14:paraId="1C941E76" w14:textId="77777777" w:rsidR="001B4127" w:rsidRDefault="001B4127" w:rsidP="002C0247">
      <w:pPr>
        <w:pStyle w:val="Numberedlist"/>
      </w:pPr>
      <w:r w:rsidRPr="00C7610C">
        <w:t xml:space="preserve">Make the needs and perspectives of children central in professionals’ responses to child sexual abuse. </w:t>
      </w:r>
    </w:p>
    <w:p w14:paraId="7961530E" w14:textId="43E36BB0" w:rsidR="001B4127" w:rsidRDefault="001B4127" w:rsidP="002C0247">
      <w:pPr>
        <w:pStyle w:val="Numberedlist"/>
      </w:pPr>
      <w:r w:rsidRPr="00C7610C">
        <w:t xml:space="preserve">Bring clarity to key points </w:t>
      </w:r>
      <w:r w:rsidR="001552FA">
        <w:t xml:space="preserve">in a professional’s response to child sexual abuse, </w:t>
      </w:r>
      <w:r w:rsidRPr="00C7610C">
        <w:t xml:space="preserve">so </w:t>
      </w:r>
      <w:r w:rsidR="009207C2">
        <w:t xml:space="preserve">they </w:t>
      </w:r>
      <w:r w:rsidRPr="00C7610C">
        <w:t xml:space="preserve">meet the needs of children who are being or have been sexually abused, and the needs of their families. </w:t>
      </w:r>
    </w:p>
    <w:p w14:paraId="25BC3726" w14:textId="77777777" w:rsidR="001B4127" w:rsidRPr="00C7610C" w:rsidRDefault="001B4127" w:rsidP="002C0247">
      <w:pPr>
        <w:pStyle w:val="Numberedlist"/>
      </w:pPr>
      <w:r w:rsidRPr="00C7610C">
        <w:t xml:space="preserve">Improve professionals’ responses to child sexual abuse by providing a pathway that is grounded in evidence and good practice. </w:t>
      </w:r>
    </w:p>
    <w:p w14:paraId="700BCFA9" w14:textId="77777777" w:rsidR="00994F90" w:rsidRPr="00F00906" w:rsidRDefault="001B4127" w:rsidP="00F00906">
      <w:pPr>
        <w:pStyle w:val="Bodycopy"/>
      </w:pPr>
      <w:r w:rsidRPr="00F00906">
        <w:lastRenderedPageBreak/>
        <w:t>The Response Pathway sets out how to respond to concerns of child sexual abuse at key points: from first concerns and early help safeguarding through to child protection and criminal justice. Throughout, the Response Pathway focuses on meeting the needs of children and their families.</w:t>
      </w:r>
    </w:p>
    <w:p w14:paraId="409C7868" w14:textId="06A70752" w:rsidR="001B4127" w:rsidRPr="00F00906" w:rsidRDefault="001B4127" w:rsidP="00F00906">
      <w:pPr>
        <w:pStyle w:val="Bodycopy"/>
      </w:pPr>
      <w:r w:rsidRPr="00F00906">
        <w:t>It is designed to empower professionals to understand the role they, and their colleagues, can play to best protect and support children. It doesn’t just tell professionals what to do, it helps them to understand how to do it.</w:t>
      </w:r>
    </w:p>
    <w:p w14:paraId="4DC4122F" w14:textId="50D09A19" w:rsidR="001B4127" w:rsidRPr="00F00906" w:rsidRDefault="00994F90" w:rsidP="00F00906">
      <w:pPr>
        <w:pStyle w:val="Bodycopy"/>
      </w:pPr>
      <w:r w:rsidRPr="00F00906">
        <w:t>It builds on</w:t>
      </w:r>
      <w:r w:rsidR="001B4127" w:rsidRPr="00F00906">
        <w:t xml:space="preserve"> current legislation and statutory guidance and national policies and procedures to provide specific advice on child sexual abuse, it provides clarity on professional responsibilities, clearly outlining the steps to take and the actions required at key stages in the safeguarding and protection process. Importantly, this advice is centered around the needs of the child, how they are feeling and what they hope will happen. It also links to further information and resources to support professional practice.</w:t>
      </w:r>
    </w:p>
    <w:p w14:paraId="7EF1A750" w14:textId="096A9288" w:rsidR="00D61036" w:rsidRDefault="001B4127" w:rsidP="00F00906">
      <w:pPr>
        <w:pStyle w:val="Bodycopy"/>
      </w:pPr>
      <w:r w:rsidRPr="00F00906">
        <w:t>Created for professionals working with children, each with their own safeguarding responsibilities, it’s particularly helpful for social workers, teachers, police officers, health professionals and those in the voluntary sector who work with children and families.</w:t>
      </w:r>
    </w:p>
    <w:p w14:paraId="5884300A" w14:textId="77777777" w:rsidR="00D61036" w:rsidRDefault="00D61036">
      <w:pPr>
        <w:spacing w:before="0" w:after="0"/>
        <w:rPr>
          <w:szCs w:val="22"/>
          <w:lang w:val="en-US"/>
        </w:rPr>
      </w:pPr>
      <w:r>
        <w:br w:type="page"/>
      </w:r>
    </w:p>
    <w:p w14:paraId="7C58B88B" w14:textId="556EE1B3" w:rsidR="00A0619D" w:rsidRPr="00BB18A7" w:rsidRDefault="00A0619D" w:rsidP="00A0619D">
      <w:pPr>
        <w:pStyle w:val="Heading1"/>
      </w:pPr>
      <w:bookmarkStart w:id="11" w:name="_Toc202434181"/>
      <w:bookmarkStart w:id="12" w:name="_Toc202434246"/>
      <w:r>
        <w:lastRenderedPageBreak/>
        <w:t>Project overview</w:t>
      </w:r>
      <w:bookmarkEnd w:id="11"/>
      <w:bookmarkEnd w:id="12"/>
    </w:p>
    <w:p w14:paraId="52228761" w14:textId="4E6F7DF9" w:rsidR="00A36022" w:rsidRDefault="0037521D" w:rsidP="0A4A4AC4">
      <w:pPr>
        <w:pStyle w:val="Bodycopy"/>
        <w:rPr>
          <w:lang w:val="en-GB"/>
        </w:rPr>
      </w:pPr>
      <w:r>
        <w:rPr>
          <w:lang w:val="en-GB"/>
        </w:rPr>
        <w:t xml:space="preserve">For this project, </w:t>
      </w:r>
      <w:r w:rsidRPr="002C0247">
        <w:rPr>
          <w:b/>
        </w:rPr>
        <w:t>the CSA Centre are seeking a team or organisation to build</w:t>
      </w:r>
      <w:r w:rsidR="00B87E9D">
        <w:rPr>
          <w:b/>
        </w:rPr>
        <w:t xml:space="preserve"> and host</w:t>
      </w:r>
      <w:r w:rsidRPr="002C0247">
        <w:rPr>
          <w:b/>
        </w:rPr>
        <w:t xml:space="preserve"> a redesigned, user-friendly version of our existing Response Pathway</w:t>
      </w:r>
      <w:r w:rsidR="0036265C" w:rsidRPr="002C0247">
        <w:rPr>
          <w:b/>
        </w:rPr>
        <w:t>.</w:t>
      </w:r>
      <w:r w:rsidR="0036265C">
        <w:rPr>
          <w:lang w:val="en-GB"/>
        </w:rPr>
        <w:t xml:space="preserve"> Successful applicants should e</w:t>
      </w:r>
      <w:r w:rsidRPr="0037521D">
        <w:rPr>
          <w:lang w:val="en-GB"/>
        </w:rPr>
        <w:t>nsur</w:t>
      </w:r>
      <w:r w:rsidR="0036265C">
        <w:rPr>
          <w:lang w:val="en-GB"/>
        </w:rPr>
        <w:t>e</w:t>
      </w:r>
      <w:r w:rsidRPr="0037521D">
        <w:rPr>
          <w:lang w:val="en-GB"/>
        </w:rPr>
        <w:t xml:space="preserve"> </w:t>
      </w:r>
      <w:r w:rsidR="0036265C">
        <w:rPr>
          <w:lang w:val="en-GB"/>
        </w:rPr>
        <w:t xml:space="preserve">they take </w:t>
      </w:r>
      <w:r w:rsidRPr="0037521D">
        <w:rPr>
          <w:lang w:val="en-GB"/>
        </w:rPr>
        <w:t>a collaborative approac</w:t>
      </w:r>
      <w:r w:rsidR="0036265C">
        <w:rPr>
          <w:lang w:val="en-GB"/>
        </w:rPr>
        <w:t>h,</w:t>
      </w:r>
      <w:r w:rsidRPr="0037521D">
        <w:rPr>
          <w:lang w:val="en-GB"/>
        </w:rPr>
        <w:t xml:space="preserve"> working with staff at the CSA Centre throughout the process</w:t>
      </w:r>
      <w:r w:rsidR="009B436D">
        <w:rPr>
          <w:lang w:val="en-GB"/>
        </w:rPr>
        <w:t>.</w:t>
      </w:r>
    </w:p>
    <w:p w14:paraId="3D632602" w14:textId="4B8E29A6" w:rsidR="00901EBE" w:rsidRDefault="00A36022" w:rsidP="00901EBE">
      <w:pPr>
        <w:pStyle w:val="Heading3"/>
      </w:pPr>
      <w:bookmarkStart w:id="13" w:name="_Toc202434182"/>
      <w:r>
        <w:t>Objectives</w:t>
      </w:r>
      <w:bookmarkEnd w:id="13"/>
    </w:p>
    <w:p w14:paraId="085AE0AF" w14:textId="2D1C0F71" w:rsidR="00901EBE" w:rsidRDefault="00901EBE" w:rsidP="00901EBE">
      <w:pPr>
        <w:pStyle w:val="Bulletlist"/>
        <w:rPr>
          <w:lang w:eastAsia="ja-JP"/>
        </w:rPr>
      </w:pPr>
      <w:r>
        <w:rPr>
          <w:lang w:eastAsia="ja-JP"/>
        </w:rPr>
        <w:t xml:space="preserve">To improve the external design of the Response Pathway, so that more professionals are encouraged to use the </w:t>
      </w:r>
      <w:r w:rsidR="00F33682">
        <w:rPr>
          <w:lang w:eastAsia="ja-JP"/>
        </w:rPr>
        <w:t>resource, can easily find the guidance they are looking for, and are enabled to regular</w:t>
      </w:r>
      <w:r w:rsidR="00440E7F">
        <w:rPr>
          <w:lang w:eastAsia="ja-JP"/>
        </w:rPr>
        <w:t>ly use it in their own work.</w:t>
      </w:r>
    </w:p>
    <w:p w14:paraId="660EF7CC" w14:textId="77777777" w:rsidR="00B87E9D" w:rsidRDefault="00440E7F" w:rsidP="00B87E9D">
      <w:pPr>
        <w:pStyle w:val="Bulletlist"/>
        <w:rPr>
          <w:lang w:eastAsia="ja-JP"/>
        </w:rPr>
      </w:pPr>
      <w:r>
        <w:rPr>
          <w:lang w:eastAsia="ja-JP"/>
        </w:rPr>
        <w:t>To improve the CMS behind the Response Pathway so the CSA Centre can easily edit and maintain its contents.</w:t>
      </w:r>
    </w:p>
    <w:p w14:paraId="62012996" w14:textId="2E7A597D" w:rsidR="00B87E9D" w:rsidRPr="00901EBE" w:rsidRDefault="00B87E9D" w:rsidP="00B87E9D">
      <w:pPr>
        <w:pStyle w:val="Bulletlist"/>
        <w:rPr>
          <w:lang w:eastAsia="ja-JP"/>
        </w:rPr>
      </w:pPr>
      <w:r>
        <w:rPr>
          <w:lang w:eastAsia="ja-JP"/>
        </w:rPr>
        <w:t>To host the Re</w:t>
      </w:r>
      <w:r w:rsidR="00A7293F">
        <w:rPr>
          <w:lang w:eastAsia="ja-JP"/>
        </w:rPr>
        <w:t>s</w:t>
      </w:r>
      <w:r>
        <w:rPr>
          <w:lang w:eastAsia="ja-JP"/>
        </w:rPr>
        <w:t xml:space="preserve">ponse Pathway on infrastructure </w:t>
      </w:r>
      <w:r>
        <w:t>that is secure, reliable, scalable, and supports seamless integration with the CSA Centre’s main website.</w:t>
      </w:r>
    </w:p>
    <w:p w14:paraId="7D1AA745" w14:textId="77777777" w:rsidR="00A36022" w:rsidRDefault="00A36022" w:rsidP="00425762">
      <w:pPr>
        <w:pStyle w:val="Heading3"/>
      </w:pPr>
      <w:bookmarkStart w:id="14" w:name="_Toc202434183"/>
      <w:r w:rsidRPr="00A36022">
        <w:t>Target Audience</w:t>
      </w:r>
      <w:bookmarkEnd w:id="14"/>
    </w:p>
    <w:p w14:paraId="29B9E12E" w14:textId="71B1077B" w:rsidR="00425762" w:rsidRDefault="00425762" w:rsidP="00425762">
      <w:pPr>
        <w:rPr>
          <w:lang w:eastAsia="ja-JP"/>
        </w:rPr>
      </w:pPr>
      <w:r>
        <w:rPr>
          <w:lang w:eastAsia="ja-JP"/>
        </w:rPr>
        <w:t xml:space="preserve">The Response Pathway resource </w:t>
      </w:r>
      <w:r w:rsidR="00252F65">
        <w:rPr>
          <w:lang w:eastAsia="ja-JP"/>
        </w:rPr>
        <w:t xml:space="preserve">is designed for professionals working directly with </w:t>
      </w:r>
      <w:r w:rsidR="00A45328">
        <w:rPr>
          <w:lang w:eastAsia="ja-JP"/>
        </w:rPr>
        <w:t>children and families affected by child sexual abuse</w:t>
      </w:r>
      <w:r w:rsidR="006729F2">
        <w:rPr>
          <w:lang w:eastAsia="ja-JP"/>
        </w:rPr>
        <w:t>. This includes professionals with backgrounds in disciplines including but not limited to:</w:t>
      </w:r>
    </w:p>
    <w:p w14:paraId="7CEC0A95" w14:textId="140FD5EA" w:rsidR="006729F2" w:rsidRDefault="006729F2" w:rsidP="006729F2">
      <w:pPr>
        <w:pStyle w:val="Bulletlist"/>
        <w:rPr>
          <w:lang w:eastAsia="ja-JP"/>
        </w:rPr>
      </w:pPr>
      <w:r>
        <w:rPr>
          <w:lang w:eastAsia="ja-JP"/>
        </w:rPr>
        <w:t>Social work</w:t>
      </w:r>
    </w:p>
    <w:p w14:paraId="0738B853" w14:textId="551F3DD7" w:rsidR="006729F2" w:rsidRDefault="006729F2" w:rsidP="006729F2">
      <w:pPr>
        <w:pStyle w:val="Bulletlist"/>
        <w:rPr>
          <w:lang w:eastAsia="ja-JP"/>
        </w:rPr>
      </w:pPr>
      <w:r>
        <w:rPr>
          <w:lang w:eastAsia="ja-JP"/>
        </w:rPr>
        <w:t>Education</w:t>
      </w:r>
    </w:p>
    <w:p w14:paraId="061E6C7C" w14:textId="7CEE3496" w:rsidR="006729F2" w:rsidRDefault="006729F2" w:rsidP="006729F2">
      <w:pPr>
        <w:pStyle w:val="Bulletlist"/>
        <w:rPr>
          <w:lang w:eastAsia="ja-JP"/>
        </w:rPr>
      </w:pPr>
      <w:r>
        <w:rPr>
          <w:lang w:eastAsia="ja-JP"/>
        </w:rPr>
        <w:t>Healthcare</w:t>
      </w:r>
    </w:p>
    <w:p w14:paraId="08E1A0CF" w14:textId="0BFF11CB" w:rsidR="006729F2" w:rsidRDefault="006729F2" w:rsidP="006729F2">
      <w:pPr>
        <w:pStyle w:val="Bulletlist"/>
        <w:rPr>
          <w:lang w:eastAsia="ja-JP"/>
        </w:rPr>
      </w:pPr>
      <w:r>
        <w:rPr>
          <w:lang w:eastAsia="ja-JP"/>
        </w:rPr>
        <w:t>Youth justice</w:t>
      </w:r>
    </w:p>
    <w:p w14:paraId="4639EAD3" w14:textId="4FDF82A9" w:rsidR="006729F2" w:rsidRDefault="006729F2" w:rsidP="006729F2">
      <w:pPr>
        <w:pStyle w:val="Bulletlist"/>
        <w:rPr>
          <w:lang w:eastAsia="ja-JP"/>
        </w:rPr>
      </w:pPr>
      <w:r>
        <w:rPr>
          <w:lang w:eastAsia="ja-JP"/>
        </w:rPr>
        <w:t>Policing</w:t>
      </w:r>
    </w:p>
    <w:p w14:paraId="17195BAE" w14:textId="52A5A6C1" w:rsidR="006729F2" w:rsidRPr="002C0247" w:rsidRDefault="006729F2" w:rsidP="002C0247">
      <w:pPr>
        <w:pStyle w:val="Bulletlist"/>
        <w:rPr>
          <w:lang w:eastAsia="ja-JP"/>
        </w:rPr>
      </w:pPr>
      <w:r>
        <w:rPr>
          <w:lang w:eastAsia="ja-JP"/>
        </w:rPr>
        <w:t>Voluntary sector</w:t>
      </w:r>
    </w:p>
    <w:p w14:paraId="67BF5069" w14:textId="67A101EF" w:rsidR="00A36022" w:rsidRDefault="00A36022" w:rsidP="00A36022">
      <w:pPr>
        <w:pStyle w:val="Bodycopy"/>
        <w:rPr>
          <w:lang w:val="en-GB"/>
        </w:rPr>
      </w:pPr>
      <w:r w:rsidRPr="00A36022">
        <w:rPr>
          <w:lang w:val="en-GB"/>
        </w:rPr>
        <w:t>They will not necessarily be child protection specialists, let alone specialists in child sexual abuse, and our target audience includes everyone from classroom assistants to consultant paediatricians.</w:t>
      </w:r>
    </w:p>
    <w:p w14:paraId="5C80E387" w14:textId="7E0829D8" w:rsidR="00044D44" w:rsidRDefault="00044D44" w:rsidP="002C0247">
      <w:pPr>
        <w:pStyle w:val="Heading3"/>
      </w:pPr>
      <w:bookmarkStart w:id="15" w:name="_Toc202434184"/>
      <w:r>
        <w:t>Key Features</w:t>
      </w:r>
      <w:bookmarkEnd w:id="15"/>
    </w:p>
    <w:p w14:paraId="0D1614F9" w14:textId="09644C7D" w:rsidR="00044D44" w:rsidRDefault="0082729E" w:rsidP="0A4A4AC4">
      <w:pPr>
        <w:pStyle w:val="Bodycopy"/>
      </w:pPr>
      <w:r>
        <w:t>The Response Pathway</w:t>
      </w:r>
      <w:r w:rsidRPr="0A4A4AC4">
        <w:t xml:space="preserve"> is </w:t>
      </w:r>
      <w:r>
        <w:t xml:space="preserve">currently </w:t>
      </w:r>
      <w:r w:rsidRPr="0A4A4AC4">
        <w:t xml:space="preserve">made up </w:t>
      </w:r>
      <w:r>
        <w:t xml:space="preserve">of </w:t>
      </w:r>
      <w:r w:rsidR="00CB5CEE">
        <w:t xml:space="preserve">a </w:t>
      </w:r>
      <w:r>
        <w:t xml:space="preserve">2-page map of “decision points” linking to </w:t>
      </w:r>
      <w:r w:rsidRPr="0A4A4AC4">
        <w:t xml:space="preserve">34 pdf documents </w:t>
      </w:r>
      <w:r w:rsidR="00CB5CEE">
        <w:t xml:space="preserve">containing guidance for professionals at different stages of their response to child sexual abuse. These documents </w:t>
      </w:r>
      <w:r w:rsidRPr="0A4A4AC4">
        <w:t>rang</w:t>
      </w:r>
      <w:r>
        <w:t>e</w:t>
      </w:r>
      <w:r w:rsidR="00CB5CEE">
        <w:t xml:space="preserve"> from</w:t>
      </w:r>
      <w:r w:rsidRPr="0A4A4AC4">
        <w:t xml:space="preserve"> between 5 and 21 pages each (with an average length of 10 – 11 pages).</w:t>
      </w:r>
    </w:p>
    <w:p w14:paraId="1C4206D3" w14:textId="7438B1FE" w:rsidR="00475840" w:rsidRDefault="00A17991" w:rsidP="00C83C2E">
      <w:pPr>
        <w:pStyle w:val="Bodycopy"/>
        <w:jc w:val="center"/>
      </w:pPr>
      <w:r w:rsidRPr="00A17991">
        <w:rPr>
          <w:noProof/>
        </w:rPr>
        <w:lastRenderedPageBreak/>
        <w:drawing>
          <wp:inline distT="0" distB="0" distL="0" distR="0" wp14:anchorId="757893B3" wp14:editId="6D5FDA14">
            <wp:extent cx="2704016" cy="3209925"/>
            <wp:effectExtent l="19050" t="19050" r="20320" b="9525"/>
            <wp:docPr id="833684388" name="Picture 1" descr="A diagram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84388" name="Picture 1" descr="A diagram of a child&#10;&#10;AI-generated content may be incorrect."/>
                    <pic:cNvPicPr/>
                  </pic:nvPicPr>
                  <pic:blipFill rotWithShape="1">
                    <a:blip r:embed="rId16"/>
                    <a:srcRect t="8191"/>
                    <a:stretch>
                      <a:fillRect/>
                    </a:stretch>
                  </pic:blipFill>
                  <pic:spPr bwMode="auto">
                    <a:xfrm>
                      <a:off x="0" y="0"/>
                      <a:ext cx="2707132" cy="3213624"/>
                    </a:xfrm>
                    <a:prstGeom prst="rect">
                      <a:avLst/>
                    </a:prstGeom>
                    <a:ln w="12700">
                      <a:solidFill>
                        <a:schemeClr val="tx2"/>
                      </a:solidFill>
                    </a:ln>
                    <a:extLst>
                      <a:ext uri="{53640926-AAD7-44D8-BBD7-CCE9431645EC}">
                        <a14:shadowObscured xmlns:a14="http://schemas.microsoft.com/office/drawing/2010/main"/>
                      </a:ext>
                    </a:extLst>
                  </pic:spPr>
                </pic:pic>
              </a:graphicData>
            </a:graphic>
          </wp:inline>
        </w:drawing>
      </w:r>
      <w:r w:rsidR="00C83C2E">
        <w:t xml:space="preserve">   </w:t>
      </w:r>
      <w:r w:rsidR="00C83C2E" w:rsidRPr="00475840">
        <w:rPr>
          <w:noProof/>
        </w:rPr>
        <w:drawing>
          <wp:inline distT="0" distB="0" distL="0" distR="0" wp14:anchorId="289098C4" wp14:editId="4822D259">
            <wp:extent cx="2725420" cy="4429125"/>
            <wp:effectExtent l="19050" t="19050" r="17780" b="28575"/>
            <wp:docPr id="332982111" name="Picture 1" descr="A diagram of a child's social just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82111" name="Picture 1" descr="A diagram of a child's social justice&#10;&#10;AI-generated content may be incorrect."/>
                    <pic:cNvPicPr/>
                  </pic:nvPicPr>
                  <pic:blipFill rotWithShape="1">
                    <a:blip r:embed="rId17"/>
                    <a:srcRect l="28771" t="11773" r="29124" b="2301"/>
                    <a:stretch>
                      <a:fillRect/>
                    </a:stretch>
                  </pic:blipFill>
                  <pic:spPr bwMode="auto">
                    <a:xfrm>
                      <a:off x="0" y="0"/>
                      <a:ext cx="2726608" cy="4431056"/>
                    </a:xfrm>
                    <a:prstGeom prst="rect">
                      <a:avLst/>
                    </a:prstGeom>
                    <a:ln w="12700" cap="flat" cmpd="sng" algn="ctr">
                      <a:solidFill>
                        <a:srgbClr val="70247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8F98D9" w14:textId="03DDDB19" w:rsidR="00A17991" w:rsidRDefault="00A17991" w:rsidP="002C0247">
      <w:pPr>
        <w:pStyle w:val="Caption"/>
        <w:jc w:val="center"/>
      </w:pPr>
      <w:r w:rsidRPr="004831D8">
        <w:t>Current Response Pathway design</w:t>
      </w:r>
    </w:p>
    <w:p w14:paraId="4A410CB9" w14:textId="03607254" w:rsidR="00044D44" w:rsidRPr="009C7957" w:rsidRDefault="000D273B" w:rsidP="00044D44">
      <w:pPr>
        <w:pStyle w:val="Bodycopy"/>
      </w:pPr>
      <w:r>
        <w:t xml:space="preserve">The re-designed version of the Response Pathway </w:t>
      </w:r>
      <w:r w:rsidR="00E862E9">
        <w:t xml:space="preserve">does not need to retain </w:t>
      </w:r>
      <w:r w:rsidR="004E76A3">
        <w:t>its</w:t>
      </w:r>
      <w:r w:rsidR="00E862E9">
        <w:t xml:space="preserve"> current 2-page map structure or its current use of PDF documents. Instead, w</w:t>
      </w:r>
      <w:r w:rsidR="00044D44" w:rsidRPr="0A4A4AC4">
        <w:t xml:space="preserve">e are keen </w:t>
      </w:r>
      <w:r w:rsidR="00044D44">
        <w:t>that the</w:t>
      </w:r>
      <w:r w:rsidR="00044D44" w:rsidRPr="0A4A4AC4">
        <w:t xml:space="preserve"> </w:t>
      </w:r>
      <w:r w:rsidR="00044D44">
        <w:t>re-</w:t>
      </w:r>
      <w:r w:rsidR="00044D44" w:rsidRPr="0A4A4AC4">
        <w:t xml:space="preserve">design </w:t>
      </w:r>
      <w:r w:rsidR="00044D44">
        <w:t xml:space="preserve">of </w:t>
      </w:r>
      <w:r w:rsidR="00044D44" w:rsidRPr="0A4A4AC4">
        <w:t xml:space="preserve">the </w:t>
      </w:r>
      <w:r w:rsidR="00044D44">
        <w:t>Response Pathway ensures that:</w:t>
      </w:r>
      <w:r w:rsidR="00044D44" w:rsidRPr="0A4A4AC4">
        <w:t xml:space="preserve"> </w:t>
      </w:r>
    </w:p>
    <w:p w14:paraId="65412A0C" w14:textId="698162EC" w:rsidR="008125DE" w:rsidRDefault="00044D44" w:rsidP="00E57B01">
      <w:pPr>
        <w:pStyle w:val="Bulletlist"/>
      </w:pPr>
      <w:r w:rsidRPr="002C0247">
        <w:rPr>
          <w:b/>
          <w:bCs/>
          <w:color w:val="702474" w:themeColor="text2"/>
        </w:rPr>
        <w:t xml:space="preserve">It </w:t>
      </w:r>
      <w:r w:rsidR="008125DE" w:rsidRPr="002C0247">
        <w:rPr>
          <w:b/>
          <w:bCs/>
          <w:color w:val="702474" w:themeColor="text2"/>
        </w:rPr>
        <w:t>is easy to navigate and use for all professionals of all disciplines</w:t>
      </w:r>
      <w:r w:rsidR="00E57B01" w:rsidRPr="002C0247">
        <w:rPr>
          <w:b/>
          <w:bCs/>
          <w:color w:val="702474" w:themeColor="text2"/>
        </w:rPr>
        <w:t>:</w:t>
      </w:r>
      <w:r w:rsidR="00402950">
        <w:rPr>
          <w:b/>
          <w:bCs/>
          <w:color w:val="702474" w:themeColor="text2"/>
        </w:rPr>
        <w:t xml:space="preserve"> </w:t>
      </w:r>
      <w:r w:rsidR="009C7AEA" w:rsidRPr="002C0247">
        <w:t xml:space="preserve">The </w:t>
      </w:r>
      <w:r w:rsidR="004E76A3">
        <w:t xml:space="preserve">new user interface </w:t>
      </w:r>
      <w:r w:rsidR="009C7AEA" w:rsidRPr="002C0247">
        <w:t xml:space="preserve">of the Response Pathway must be easy for professionals to </w:t>
      </w:r>
      <w:proofErr w:type="gramStart"/>
      <w:r w:rsidR="00A17991" w:rsidRPr="00A17991">
        <w:t>navigate</w:t>
      </w:r>
      <w:r w:rsidR="009C7AEA" w:rsidRPr="002C0247">
        <w:t>, and</w:t>
      </w:r>
      <w:proofErr w:type="gramEnd"/>
      <w:r w:rsidR="009C7AEA" w:rsidRPr="002C0247">
        <w:t xml:space="preserve"> must allow them to easily </w:t>
      </w:r>
      <w:r w:rsidR="00274B4D" w:rsidRPr="002C0247">
        <w:t>enter the Response Pathway at whatever stage of</w:t>
      </w:r>
      <w:r w:rsidR="009C7AEA" w:rsidRPr="002C0247">
        <w:t xml:space="preserve"> response they are seeking advice on. </w:t>
      </w:r>
      <w:r w:rsidR="00274B4D">
        <w:t xml:space="preserve">It must be accessible to </w:t>
      </w:r>
      <w:r w:rsidR="00402950" w:rsidRPr="002C0247">
        <w:t>different audiences,</w:t>
      </w:r>
      <w:r w:rsidR="00274B4D">
        <w:t xml:space="preserve"> who each have</w:t>
      </w:r>
      <w:r w:rsidR="00402950" w:rsidRPr="002C0247">
        <w:t xml:space="preserve"> different</w:t>
      </w:r>
      <w:r w:rsidR="004E76A3">
        <w:t xml:space="preserve"> approaches to</w:t>
      </w:r>
      <w:r w:rsidR="00402950" w:rsidRPr="002C0247">
        <w:t xml:space="preserve"> learning and engag</w:t>
      </w:r>
      <w:r w:rsidR="004E76A3">
        <w:t>ing with professional guidance.</w:t>
      </w:r>
      <w:r w:rsidR="00D908A7">
        <w:t xml:space="preserve"> </w:t>
      </w:r>
    </w:p>
    <w:p w14:paraId="041E897D" w14:textId="211F8A64" w:rsidR="00D908A7" w:rsidRPr="004831D8" w:rsidRDefault="00D908A7" w:rsidP="00B87E9D">
      <w:pPr>
        <w:pStyle w:val="Bulletlist"/>
        <w:ind w:left="567"/>
      </w:pPr>
      <w:r w:rsidRPr="004831D8">
        <w:t xml:space="preserve">The pathway must support </w:t>
      </w:r>
      <w:r w:rsidRPr="004831D8">
        <w:rPr>
          <w:bCs/>
        </w:rPr>
        <w:t>multiple user types</w:t>
      </w:r>
      <w:r w:rsidRPr="004831D8">
        <w:t xml:space="preserve"> (e.g., </w:t>
      </w:r>
      <w:r w:rsidR="00007083">
        <w:t>police officers</w:t>
      </w:r>
      <w:r w:rsidRPr="004831D8">
        <w:t>,</w:t>
      </w:r>
      <w:r w:rsidR="008673D2" w:rsidRPr="004831D8">
        <w:t xml:space="preserve"> social workers, teachers, GPs, etc.</w:t>
      </w:r>
      <w:r w:rsidRPr="004831D8">
        <w:t xml:space="preserve">) and </w:t>
      </w:r>
      <w:r w:rsidRPr="004831D8">
        <w:rPr>
          <w:b/>
        </w:rPr>
        <w:t>varied entry points</w:t>
      </w:r>
      <w:r w:rsidRPr="004831D8">
        <w:t xml:space="preserve"> (concerns, disclosures, image discovery, third-party reports), with overlapping and diverging steps.</w:t>
      </w:r>
    </w:p>
    <w:p w14:paraId="228D3576" w14:textId="77777777" w:rsidR="00D908A7" w:rsidRPr="004831D8" w:rsidRDefault="00D908A7" w:rsidP="00B87E9D">
      <w:pPr>
        <w:pStyle w:val="Bulletlist"/>
        <w:ind w:left="567"/>
      </w:pPr>
      <w:r w:rsidRPr="004831D8">
        <w:t>Users must be able to enter at any point, see previous/upcoming steps, and navigate freely - demanding a dynamic, stateful navigation system rather than a simple linear flow.</w:t>
      </w:r>
    </w:p>
    <w:p w14:paraId="218F3A3C" w14:textId="6B23DA60" w:rsidR="00D908A7" w:rsidRPr="004831D8" w:rsidRDefault="00D908A7" w:rsidP="00B87E9D">
      <w:pPr>
        <w:pStyle w:val="Bulletlist"/>
        <w:ind w:left="567"/>
      </w:pPr>
      <w:r w:rsidRPr="004831D8">
        <w:t xml:space="preserve">The underlying content model must </w:t>
      </w:r>
      <w:r w:rsidRPr="004831D8">
        <w:rPr>
          <w:bCs/>
        </w:rPr>
        <w:t>support branching, merging, and cross-linking</w:t>
      </w:r>
      <w:r w:rsidRPr="004831D8">
        <w:t xml:space="preserve"> of steps, and be maintainable as content evolves and expands</w:t>
      </w:r>
      <w:bookmarkStart w:id="16" w:name="fnref1"/>
      <w:bookmarkStart w:id="17" w:name="fnref2"/>
      <w:bookmarkEnd w:id="16"/>
      <w:bookmarkEnd w:id="17"/>
      <w:r w:rsidRPr="004831D8">
        <w:t>.</w:t>
      </w:r>
    </w:p>
    <w:p w14:paraId="458F50E7" w14:textId="4C69A3C6" w:rsidR="00044D44" w:rsidRDefault="008125DE" w:rsidP="00E57B01">
      <w:pPr>
        <w:pStyle w:val="Bulletlist"/>
      </w:pPr>
      <w:r w:rsidRPr="002C0247">
        <w:rPr>
          <w:b/>
          <w:bCs/>
          <w:color w:val="702474" w:themeColor="text2"/>
        </w:rPr>
        <w:t>Information is presented in a concise and clear way</w:t>
      </w:r>
      <w:r w:rsidR="00FC2823">
        <w:rPr>
          <w:b/>
          <w:bCs/>
          <w:color w:val="702474" w:themeColor="text2"/>
        </w:rPr>
        <w:t>:</w:t>
      </w:r>
      <w:r w:rsidR="00137A2F" w:rsidRPr="00FC2823">
        <w:t xml:space="preserve"> </w:t>
      </w:r>
      <w:r w:rsidR="00137A2F">
        <w:t>All information is currently contained within PDFs. The redesigned Response Pathway must</w:t>
      </w:r>
      <w:r w:rsidR="00044D44">
        <w:t xml:space="preserve"> present</w:t>
      </w:r>
      <w:r w:rsidR="00137A2F">
        <w:t xml:space="preserve"> this information</w:t>
      </w:r>
      <w:r w:rsidR="00044D44">
        <w:t xml:space="preserve"> in a less overwhelming way for the reader, while maintaining important detail</w:t>
      </w:r>
      <w:r w:rsidR="000A1956">
        <w:t xml:space="preserve">. </w:t>
      </w:r>
      <w:r w:rsidR="000A1956" w:rsidRPr="000A1956">
        <w:t xml:space="preserve">This </w:t>
      </w:r>
      <w:r w:rsidR="000A1956">
        <w:t>may</w:t>
      </w:r>
      <w:r w:rsidR="000A1956" w:rsidRPr="000A1956">
        <w:t xml:space="preserve"> mean moving </w:t>
      </w:r>
      <w:r w:rsidR="003F7278">
        <w:t>a</w:t>
      </w:r>
      <w:r w:rsidR="000A1956" w:rsidRPr="000A1956">
        <w:t xml:space="preserve">way from using PDFs to present </w:t>
      </w:r>
      <w:proofErr w:type="gramStart"/>
      <w:r w:rsidR="000A1956">
        <w:t>information</w:t>
      </w:r>
      <w:r w:rsidR="000A1956" w:rsidRPr="000A1956">
        <w:t>, and</w:t>
      </w:r>
      <w:proofErr w:type="gramEnd"/>
      <w:r w:rsidR="000A1956" w:rsidRPr="000A1956">
        <w:t xml:space="preserve"> allowing more detail to sit behind key points until selected by the reader.</w:t>
      </w:r>
      <w:r w:rsidR="003F7278">
        <w:t xml:space="preserve"> The types of content we might want to present include multimedia (images, video, audio) as well as </w:t>
      </w:r>
      <w:r w:rsidR="00D13C3B">
        <w:t xml:space="preserve">text and </w:t>
      </w:r>
      <w:r w:rsidR="003F7278">
        <w:t>documents.</w:t>
      </w:r>
    </w:p>
    <w:p w14:paraId="38F733D8" w14:textId="6F32F4CF" w:rsidR="00034F43" w:rsidRDefault="00334DE8" w:rsidP="00E57B01">
      <w:pPr>
        <w:pStyle w:val="Bulletlist"/>
      </w:pPr>
      <w:r>
        <w:rPr>
          <w:b/>
          <w:bCs/>
          <w:color w:val="702474" w:themeColor="text2"/>
        </w:rPr>
        <w:lastRenderedPageBreak/>
        <w:t>There are</w:t>
      </w:r>
      <w:r w:rsidR="00034F43" w:rsidRPr="002C0247">
        <w:rPr>
          <w:b/>
          <w:bCs/>
          <w:color w:val="702474" w:themeColor="text2"/>
        </w:rPr>
        <w:t xml:space="preserve"> new visually engaging ways of displaying multi-media content</w:t>
      </w:r>
      <w:r w:rsidR="00034F43">
        <w:t xml:space="preserve">: </w:t>
      </w:r>
      <w:r w:rsidR="00726258" w:rsidRPr="00726258">
        <w:t xml:space="preserve">The updated </w:t>
      </w:r>
      <w:r w:rsidR="00726258">
        <w:t xml:space="preserve">Response Pathway should provide us with new ways to </w:t>
      </w:r>
      <w:r w:rsidR="00726258" w:rsidRPr="00726258">
        <w:t>amplif</w:t>
      </w:r>
      <w:r w:rsidR="00726258">
        <w:t>y</w:t>
      </w:r>
      <w:r w:rsidR="00E76D65">
        <w:t xml:space="preserve"> and highlight c</w:t>
      </w:r>
      <w:r w:rsidR="00726258" w:rsidRPr="00726258">
        <w:t>hildren’s voices</w:t>
      </w:r>
      <w:r w:rsidR="00E76D65">
        <w:t xml:space="preserve">, practice insights and research evidence. This can include mirroring features from our existing resources such as pull quotes and </w:t>
      </w:r>
      <w:r w:rsidR="001E02C5">
        <w:t>‘reflection points</w:t>
      </w:r>
      <w:r w:rsidR="003F7278">
        <w:t>’</w:t>
      </w:r>
      <w:r w:rsidR="001E02C5">
        <w:t>, and new video and audio content.</w:t>
      </w:r>
      <w:r w:rsidR="00726258" w:rsidRPr="00726258">
        <w:t xml:space="preserve"> </w:t>
      </w:r>
    </w:p>
    <w:p w14:paraId="27AAC767" w14:textId="3BF22456" w:rsidR="00FC2823" w:rsidRDefault="00FC2823" w:rsidP="002C0247">
      <w:pPr>
        <w:pStyle w:val="Caption"/>
        <w:jc w:val="center"/>
        <w:rPr>
          <w:noProof/>
        </w:rPr>
      </w:pPr>
      <w:r w:rsidRPr="007756E4">
        <w:rPr>
          <w:noProof/>
        </w:rPr>
        <w:drawing>
          <wp:inline distT="0" distB="0" distL="0" distR="0" wp14:anchorId="0E4A129A" wp14:editId="61A2A63C">
            <wp:extent cx="2514600" cy="1193848"/>
            <wp:effectExtent l="19050" t="19050" r="19050" b="25400"/>
            <wp:docPr id="1173514137"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14137" name="Picture 1" descr="A screenshot of a phone&#10;&#10;AI-generated content may be incorrect."/>
                    <pic:cNvPicPr/>
                  </pic:nvPicPr>
                  <pic:blipFill>
                    <a:blip r:embed="rId18"/>
                    <a:stretch>
                      <a:fillRect/>
                    </a:stretch>
                  </pic:blipFill>
                  <pic:spPr>
                    <a:xfrm>
                      <a:off x="0" y="0"/>
                      <a:ext cx="2520816" cy="1196799"/>
                    </a:xfrm>
                    <a:prstGeom prst="rect">
                      <a:avLst/>
                    </a:prstGeom>
                    <a:ln w="12700">
                      <a:solidFill>
                        <a:schemeClr val="tx2"/>
                      </a:solidFill>
                    </a:ln>
                  </pic:spPr>
                </pic:pic>
              </a:graphicData>
            </a:graphic>
          </wp:inline>
        </w:drawing>
      </w:r>
      <w:r w:rsidRPr="007756E4">
        <w:rPr>
          <w:noProof/>
        </w:rPr>
        <w:drawing>
          <wp:inline distT="0" distB="0" distL="0" distR="0" wp14:anchorId="1A15E50F" wp14:editId="017B901C">
            <wp:extent cx="2667000" cy="1275181"/>
            <wp:effectExtent l="19050" t="19050" r="19050" b="20320"/>
            <wp:docPr id="439930328" name="Picture 1"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30328" name="Picture 1" descr="A close-up of a message&#10;&#10;AI-generated content may be incorrect."/>
                    <pic:cNvPicPr/>
                  </pic:nvPicPr>
                  <pic:blipFill>
                    <a:blip r:embed="rId19"/>
                    <a:stretch>
                      <a:fillRect/>
                    </a:stretch>
                  </pic:blipFill>
                  <pic:spPr>
                    <a:xfrm>
                      <a:off x="0" y="0"/>
                      <a:ext cx="2682187" cy="1282443"/>
                    </a:xfrm>
                    <a:prstGeom prst="rect">
                      <a:avLst/>
                    </a:prstGeom>
                    <a:ln w="12700">
                      <a:solidFill>
                        <a:schemeClr val="tx2"/>
                      </a:solidFill>
                    </a:ln>
                  </pic:spPr>
                </pic:pic>
              </a:graphicData>
            </a:graphic>
          </wp:inline>
        </w:drawing>
      </w:r>
    </w:p>
    <w:p w14:paraId="28DED911" w14:textId="2016D9B5" w:rsidR="00FC2823" w:rsidRDefault="00FC2823" w:rsidP="002C0247">
      <w:pPr>
        <w:pStyle w:val="Caption"/>
        <w:jc w:val="center"/>
        <w:rPr>
          <w:noProof/>
        </w:rPr>
      </w:pPr>
      <w:r>
        <w:t>Examples taken from a CSA Centre practice resource, and a CSA Centre website blog post</w:t>
      </w:r>
    </w:p>
    <w:p w14:paraId="3B179A59" w14:textId="0221804B" w:rsidR="007B2461" w:rsidRDefault="007B2461" w:rsidP="00E57B01">
      <w:pPr>
        <w:pStyle w:val="Bulletlist"/>
      </w:pPr>
      <w:r w:rsidRPr="002C0247">
        <w:rPr>
          <w:b/>
          <w:bCs/>
          <w:color w:val="702474" w:themeColor="text2"/>
        </w:rPr>
        <w:t xml:space="preserve">It matches the visual style and identity of the current CSA Centre website and </w:t>
      </w:r>
      <w:r w:rsidR="00D10303" w:rsidRPr="002C0247">
        <w:rPr>
          <w:b/>
          <w:bCs/>
          <w:color w:val="702474" w:themeColor="text2"/>
        </w:rPr>
        <w:t>resources:</w:t>
      </w:r>
      <w:r w:rsidR="00D10303" w:rsidRPr="002C0247">
        <w:rPr>
          <w:color w:val="702474" w:themeColor="text2"/>
        </w:rPr>
        <w:t xml:space="preserve"> </w:t>
      </w:r>
      <w:r w:rsidR="00334DE8">
        <w:t>It is important that the Response Pathway is consistent with the existing style of CSA Centre resources, brand</w:t>
      </w:r>
      <w:r w:rsidR="00D10303">
        <w:t xml:space="preserve"> </w:t>
      </w:r>
      <w:r w:rsidR="00660855">
        <w:t xml:space="preserve">information </w:t>
      </w:r>
      <w:r w:rsidR="00D10303">
        <w:t>will be provided to successful applicants.</w:t>
      </w:r>
    </w:p>
    <w:p w14:paraId="28D93A61" w14:textId="52E50878" w:rsidR="001E2D24" w:rsidRDefault="008D3952" w:rsidP="001E2D24">
      <w:pPr>
        <w:pStyle w:val="Bulletlist"/>
      </w:pPr>
      <w:r>
        <w:rPr>
          <w:b/>
          <w:bCs/>
          <w:color w:val="702474" w:themeColor="text2"/>
        </w:rPr>
        <w:t xml:space="preserve">It can be accessed </w:t>
      </w:r>
      <w:r w:rsidR="00C1759D">
        <w:rPr>
          <w:b/>
          <w:bCs/>
          <w:color w:val="702474" w:themeColor="text2"/>
        </w:rPr>
        <w:t xml:space="preserve">directly </w:t>
      </w:r>
      <w:r>
        <w:rPr>
          <w:b/>
          <w:bCs/>
          <w:color w:val="702474" w:themeColor="text2"/>
        </w:rPr>
        <w:t>from the CSA Centre website:</w:t>
      </w:r>
      <w:r>
        <w:t xml:space="preserve"> </w:t>
      </w:r>
      <w:r w:rsidRPr="002C0247">
        <w:t xml:space="preserve">We want users to have a seamless </w:t>
      </w:r>
      <w:r w:rsidR="00A462CA" w:rsidRPr="002C0247">
        <w:t>experience between the Response Pathway and the CSA Centre website</w:t>
      </w:r>
      <w:r w:rsidR="000877C3">
        <w:t xml:space="preserve">, even if not hosted on the same technical stack. This may require embedding or deep linking, and careful attention to branding, navigation, </w:t>
      </w:r>
      <w:r w:rsidR="00F16B02">
        <w:t xml:space="preserve">responsiveness </w:t>
      </w:r>
      <w:r w:rsidR="000877C3">
        <w:t>and user session continuity.</w:t>
      </w:r>
    </w:p>
    <w:p w14:paraId="21F8970A" w14:textId="477A11D5" w:rsidR="00044D44" w:rsidRPr="009C7957" w:rsidRDefault="001E2D24" w:rsidP="002C0247">
      <w:pPr>
        <w:pStyle w:val="Bulletlist"/>
      </w:pPr>
      <w:r>
        <w:rPr>
          <w:b/>
          <w:bCs/>
          <w:color w:val="702474" w:themeColor="text2"/>
        </w:rPr>
        <w:t xml:space="preserve">Specific key information </w:t>
      </w:r>
      <w:r w:rsidR="00161F62">
        <w:rPr>
          <w:b/>
          <w:bCs/>
          <w:color w:val="702474" w:themeColor="text2"/>
        </w:rPr>
        <w:t>can be made</w:t>
      </w:r>
      <w:r>
        <w:rPr>
          <w:b/>
          <w:bCs/>
          <w:color w:val="702474" w:themeColor="text2"/>
        </w:rPr>
        <w:t xml:space="preserve"> visible across the Response Pathway:</w:t>
      </w:r>
      <w:r>
        <w:t xml:space="preserve"> We want the ability to highlight </w:t>
      </w:r>
      <w:r w:rsidR="00161F62">
        <w:t xml:space="preserve">specific information from any point of the Response Pathway. Specifically, we want to ensure that </w:t>
      </w:r>
      <w:r w:rsidR="00044D44">
        <w:t xml:space="preserve">professionals </w:t>
      </w:r>
      <w:r w:rsidR="00161F62">
        <w:t xml:space="preserve">can always see the </w:t>
      </w:r>
      <w:r w:rsidR="00044D44">
        <w:t xml:space="preserve">four </w:t>
      </w:r>
      <w:r w:rsidR="00161F62">
        <w:t>‘</w:t>
      </w:r>
      <w:r w:rsidR="00044D44">
        <w:t>welfare strands</w:t>
      </w:r>
      <w:r w:rsidR="00161F62">
        <w:t>’</w:t>
      </w:r>
      <w:r w:rsidR="00044D44">
        <w:t xml:space="preserve"> at every point on the Response Pathway</w:t>
      </w:r>
      <w:r w:rsidR="00161F62">
        <w:t xml:space="preserve"> (this is discussed in more detail in the </w:t>
      </w:r>
      <w:r w:rsidR="00161F62">
        <w:rPr>
          <w:i/>
          <w:iCs/>
        </w:rPr>
        <w:t xml:space="preserve">Key principles </w:t>
      </w:r>
      <w:r w:rsidR="00161F62">
        <w:t>section below).</w:t>
      </w:r>
    </w:p>
    <w:p w14:paraId="6A915605" w14:textId="3782D1D0" w:rsidR="00044D44" w:rsidRDefault="00334DE8" w:rsidP="002C0247">
      <w:pPr>
        <w:pStyle w:val="Bulletlist"/>
      </w:pPr>
      <w:r w:rsidRPr="002C0247">
        <w:rPr>
          <w:b/>
          <w:bCs/>
          <w:color w:val="702474" w:themeColor="text2"/>
        </w:rPr>
        <w:t>Content can be easily managed and edited by the CSA Centre team:</w:t>
      </w:r>
      <w:r w:rsidRPr="002C0247">
        <w:rPr>
          <w:color w:val="702474" w:themeColor="text2"/>
        </w:rPr>
        <w:t xml:space="preserve"> </w:t>
      </w:r>
      <w:r>
        <w:t>The team should be able to easily access the Response Pathway and edit content via a CMS</w:t>
      </w:r>
      <w:r w:rsidR="003F7278">
        <w:t xml:space="preserve"> with a user-friendly interface </w:t>
      </w:r>
      <w:r w:rsidR="008E11D5">
        <w:t>including</w:t>
      </w:r>
      <w:r w:rsidR="003F7278">
        <w:t xml:space="preserve"> tools such as a WYSIWYG editor and media library</w:t>
      </w:r>
      <w:r>
        <w:t xml:space="preserve">. </w:t>
      </w:r>
      <w:r w:rsidR="003F7278">
        <w:t xml:space="preserve">Changes </w:t>
      </w:r>
      <w:r w:rsidR="003707FA">
        <w:t>will be required often as and when legislation or statutory guidance is changed</w:t>
      </w:r>
      <w:r w:rsidR="003F7278">
        <w:t xml:space="preserve">, requiring </w:t>
      </w:r>
      <w:r w:rsidR="003F7278" w:rsidRPr="003F7278">
        <w:rPr>
          <w:bCs/>
        </w:rPr>
        <w:t>version control</w:t>
      </w:r>
      <w:r w:rsidR="003F7278">
        <w:t xml:space="preserve"> and possibly staged publishing</w:t>
      </w:r>
      <w:r w:rsidR="003707FA">
        <w:t>.</w:t>
      </w:r>
      <w:r w:rsidR="003F7278">
        <w:t xml:space="preserve"> The underlying content model must </w:t>
      </w:r>
      <w:r w:rsidR="003F7278" w:rsidRPr="00A2452F">
        <w:rPr>
          <w:bCs/>
        </w:rPr>
        <w:t>support branching, merging, and cross-linking</w:t>
      </w:r>
      <w:r w:rsidR="003F7278">
        <w:t xml:space="preserve"> of steps, and be maintainable as content evolves and expands. The CMS must support </w:t>
      </w:r>
      <w:r w:rsidR="003F7278" w:rsidRPr="003F7278">
        <w:rPr>
          <w:bCs/>
        </w:rPr>
        <w:t>complex, structured content</w:t>
      </w:r>
      <w:r w:rsidR="003F7278">
        <w:t xml:space="preserve"> (not just flat pages), including the ability to add, remove, or reorganize steps and maintain cross-references.</w:t>
      </w:r>
      <w:r w:rsidR="005B755F">
        <w:t xml:space="preserve"> A small number of roles and permissions may be needed to control content creation and publication.</w:t>
      </w:r>
    </w:p>
    <w:p w14:paraId="4F0D20C5" w14:textId="0402DA6F" w:rsidR="00044D44" w:rsidRDefault="00402950" w:rsidP="00107397">
      <w:pPr>
        <w:pStyle w:val="ListParagraph"/>
        <w:numPr>
          <w:ilvl w:val="0"/>
          <w:numId w:val="9"/>
        </w:numPr>
        <w:spacing w:before="0" w:after="180"/>
        <w:ind w:left="284"/>
      </w:pPr>
      <w:r w:rsidRPr="002C0247">
        <w:rPr>
          <w:b/>
          <w:bCs/>
          <w:color w:val="702474" w:themeColor="text2"/>
        </w:rPr>
        <w:t>Content is searchable</w:t>
      </w:r>
      <w:r>
        <w:t>:</w:t>
      </w:r>
      <w:r w:rsidR="006459F1">
        <w:t xml:space="preserve"> to aid navigation around the Response Pathway, there needs to be functionality that allows users to search for specific content. They may be using </w:t>
      </w:r>
      <w:r w:rsidR="00FD1075">
        <w:t>different search terms depending on local practices.</w:t>
      </w:r>
      <w:r w:rsidR="003F7278">
        <w:t xml:space="preserve"> Users need to </w:t>
      </w:r>
      <w:r w:rsidR="003F7278" w:rsidRPr="003F7278">
        <w:rPr>
          <w:bCs/>
        </w:rPr>
        <w:t>search by keyword</w:t>
      </w:r>
      <w:r w:rsidR="003F7278">
        <w:rPr>
          <w:bCs/>
        </w:rPr>
        <w:t xml:space="preserve"> or</w:t>
      </w:r>
      <w:r w:rsidR="003F7278" w:rsidRPr="003F7278">
        <w:rPr>
          <w:bCs/>
        </w:rPr>
        <w:t xml:space="preserve"> synonyms</w:t>
      </w:r>
      <w:r w:rsidR="003F7278">
        <w:rPr>
          <w:bCs/>
        </w:rPr>
        <w:t xml:space="preserve">, with predictive results after entry of two or three letters </w:t>
      </w:r>
      <w:r w:rsidR="003F7278">
        <w:t xml:space="preserve">to find steps or information quickly, requiring a </w:t>
      </w:r>
      <w:r w:rsidR="003F7278" w:rsidRPr="003F7278">
        <w:rPr>
          <w:bCs/>
        </w:rPr>
        <w:t>robust, indexed search engine</w:t>
      </w:r>
      <w:r w:rsidR="003F7278">
        <w:t xml:space="preserve"> (e.g., Elasticsearch, Solr) integrated with the pathway’s content. Search must be </w:t>
      </w:r>
      <w:r w:rsidR="003F7278" w:rsidRPr="003F7278">
        <w:rPr>
          <w:bCs/>
        </w:rPr>
        <w:t xml:space="preserve">fast, accurate, and accessible, </w:t>
      </w:r>
      <w:r w:rsidR="003F7278">
        <w:t xml:space="preserve">supporting partial matches, synonyms, </w:t>
      </w:r>
      <w:proofErr w:type="gramStart"/>
      <w:r w:rsidR="003F7278">
        <w:t>and also</w:t>
      </w:r>
      <w:proofErr w:type="gramEnd"/>
      <w:r w:rsidR="003F7278">
        <w:t xml:space="preserve"> possibly include user-controlled filtering by user type or scenario.</w:t>
      </w:r>
    </w:p>
    <w:p w14:paraId="45AEFA03" w14:textId="5599353F" w:rsidR="00044D44" w:rsidRDefault="00FD1075" w:rsidP="002C0247">
      <w:pPr>
        <w:pStyle w:val="Bulletlist"/>
      </w:pPr>
      <w:r w:rsidRPr="002C0247">
        <w:rPr>
          <w:b/>
          <w:bCs/>
          <w:color w:val="702474" w:themeColor="text2"/>
        </w:rPr>
        <w:t xml:space="preserve">It can cross-connect to </w:t>
      </w:r>
      <w:r w:rsidR="000C1909" w:rsidRPr="002C0247">
        <w:rPr>
          <w:b/>
          <w:bCs/>
          <w:color w:val="702474" w:themeColor="text2"/>
        </w:rPr>
        <w:t>other CSA Centre resources:</w:t>
      </w:r>
      <w:r w:rsidR="000C1909" w:rsidRPr="002C0247">
        <w:rPr>
          <w:color w:val="702474" w:themeColor="text2"/>
        </w:rPr>
        <w:t xml:space="preserve"> </w:t>
      </w:r>
      <w:r w:rsidR="000C1909">
        <w:t>The Response Pathway frequently links to our existing practice resources, which must be possible from the redesigned version</w:t>
      </w:r>
      <w:r w:rsidR="00C1759D">
        <w:t>.</w:t>
      </w:r>
      <w:r w:rsidR="00044D44">
        <w:t xml:space="preserve"> </w:t>
      </w:r>
    </w:p>
    <w:p w14:paraId="14F37267" w14:textId="674BDDEB" w:rsidR="003F7278" w:rsidRDefault="00044D44" w:rsidP="003F7278">
      <w:pPr>
        <w:pStyle w:val="Bulletlist"/>
      </w:pPr>
      <w:r w:rsidRPr="002C0247">
        <w:rPr>
          <w:b/>
          <w:bCs/>
          <w:color w:val="702474" w:themeColor="text2"/>
        </w:rPr>
        <w:t xml:space="preserve">It is fully </w:t>
      </w:r>
      <w:r w:rsidR="003F7278">
        <w:rPr>
          <w:b/>
          <w:bCs/>
          <w:color w:val="702474" w:themeColor="text2"/>
        </w:rPr>
        <w:t>responsive</w:t>
      </w:r>
      <w:r w:rsidR="003F7278" w:rsidRPr="002C0247">
        <w:rPr>
          <w:b/>
          <w:bCs/>
          <w:color w:val="702474" w:themeColor="text2"/>
        </w:rPr>
        <w:t xml:space="preserve"> </w:t>
      </w:r>
      <w:r w:rsidR="003F7278">
        <w:rPr>
          <w:b/>
          <w:bCs/>
          <w:color w:val="702474" w:themeColor="text2"/>
        </w:rPr>
        <w:t>and device agnostic</w:t>
      </w:r>
      <w:r w:rsidR="000C1909" w:rsidRPr="002C0247">
        <w:rPr>
          <w:b/>
          <w:bCs/>
          <w:color w:val="702474" w:themeColor="text2"/>
        </w:rPr>
        <w:t>:</w:t>
      </w:r>
      <w:r w:rsidR="000C1909" w:rsidRPr="002C0247">
        <w:rPr>
          <w:color w:val="702474" w:themeColor="text2"/>
        </w:rPr>
        <w:t xml:space="preserve"> </w:t>
      </w:r>
      <w:r w:rsidR="000C1909">
        <w:t xml:space="preserve">our </w:t>
      </w:r>
      <w:proofErr w:type="gramStart"/>
      <w:r w:rsidR="000C1909">
        <w:t>wide ranging</w:t>
      </w:r>
      <w:proofErr w:type="gramEnd"/>
      <w:r w:rsidR="000C1909">
        <w:t xml:space="preserve"> professional audience will access the Response Pathway both from their offices and </w:t>
      </w:r>
      <w:r w:rsidR="002C0247">
        <w:t>in transit</w:t>
      </w:r>
      <w:r w:rsidR="00F479B5">
        <w:t xml:space="preserve">. </w:t>
      </w:r>
      <w:r w:rsidR="000877C3">
        <w:t xml:space="preserve">The application must be </w:t>
      </w:r>
      <w:r w:rsidR="000877C3" w:rsidRPr="000877C3">
        <w:rPr>
          <w:bCs/>
        </w:rPr>
        <w:t>fully responsive</w:t>
      </w:r>
      <w:r w:rsidR="000877C3">
        <w:t>, working seamlessly across desktops, tablets, and mobiles</w:t>
      </w:r>
      <w:r w:rsidR="00DB18C0">
        <w:t xml:space="preserve"> (min width 320px)</w:t>
      </w:r>
      <w:r w:rsidR="000877C3">
        <w:t xml:space="preserve">, with touch-friendly and accessible UI patterns. Interactive elements and navigation must be </w:t>
      </w:r>
      <w:r w:rsidR="000877C3" w:rsidRPr="000877C3">
        <w:rPr>
          <w:bCs/>
        </w:rPr>
        <w:t>optimi</w:t>
      </w:r>
      <w:r w:rsidR="000877C3">
        <w:rPr>
          <w:bCs/>
        </w:rPr>
        <w:t>s</w:t>
      </w:r>
      <w:r w:rsidR="000877C3" w:rsidRPr="000877C3">
        <w:rPr>
          <w:bCs/>
        </w:rPr>
        <w:t>ed for both mouse and touch</w:t>
      </w:r>
      <w:r w:rsidR="000877C3">
        <w:t>, and layout must adapt to different screen sizes and orientations.</w:t>
      </w:r>
    </w:p>
    <w:p w14:paraId="4C9D9D2C" w14:textId="57F2054E" w:rsidR="00DB18C0" w:rsidRDefault="00DB18C0" w:rsidP="003F7278">
      <w:pPr>
        <w:pStyle w:val="Bulletlist"/>
      </w:pPr>
      <w:r>
        <w:rPr>
          <w:b/>
          <w:bCs/>
          <w:color w:val="702474" w:themeColor="text2"/>
        </w:rPr>
        <w:t xml:space="preserve">It is compatible with major browsers: </w:t>
      </w:r>
      <w:r w:rsidRPr="00C02674">
        <w:t xml:space="preserve">The solution must be fully compatible with the latest stable versions of all major browsers, </w:t>
      </w:r>
      <w:proofErr w:type="gramStart"/>
      <w:r w:rsidRPr="00C02674">
        <w:t>including:</w:t>
      </w:r>
      <w:proofErr w:type="gramEnd"/>
      <w:r w:rsidRPr="00C02674">
        <w:t xml:space="preserve"> Google Chrome, Mozilla Firefox, Microsoft Edge, Apple </w:t>
      </w:r>
      <w:r w:rsidRPr="00C02674">
        <w:lastRenderedPageBreak/>
        <w:t>Safari. Support must extend to the two most recent major versions of each browser. The application should degrade gracefully on older versions, ensuring core functionality remains accessible even if advanced features are unavailable. The solution must be fully functional and responsive on mobile browsers: Safari for iOS (iPhone and iPad), Chrome for Android, Samsung Internet (latest version).</w:t>
      </w:r>
    </w:p>
    <w:p w14:paraId="12D4B0DA" w14:textId="77777777" w:rsidR="006F4AAE" w:rsidRDefault="003F7278" w:rsidP="006F4AAE">
      <w:pPr>
        <w:pStyle w:val="Bulletlist"/>
      </w:pPr>
      <w:r w:rsidRPr="003F7278">
        <w:rPr>
          <w:b/>
          <w:bCs/>
          <w:color w:val="702474" w:themeColor="text2"/>
        </w:rPr>
        <w:t>It meet</w:t>
      </w:r>
      <w:r w:rsidR="000877C3">
        <w:rPr>
          <w:b/>
          <w:bCs/>
          <w:color w:val="702474" w:themeColor="text2"/>
        </w:rPr>
        <w:t>s</w:t>
      </w:r>
      <w:r w:rsidRPr="003F7278">
        <w:rPr>
          <w:b/>
          <w:bCs/>
          <w:color w:val="702474" w:themeColor="text2"/>
        </w:rPr>
        <w:t xml:space="preserve"> accessibility standards</w:t>
      </w:r>
      <w:r w:rsidRPr="000877C3">
        <w:rPr>
          <w:b/>
          <w:bCs/>
        </w:rPr>
        <w:t>:</w:t>
      </w:r>
      <w:r>
        <w:t xml:space="preserve"> The pathway must meet </w:t>
      </w:r>
      <w:r w:rsidRPr="000877C3">
        <w:rPr>
          <w:bCs/>
        </w:rPr>
        <w:t>at least WCAG 2.2 AA</w:t>
      </w:r>
      <w:r>
        <w:t xml:space="preserve"> accessibility standards, ensuring all interactive elements are perceivable, operable, understandable, and robust for users with disabilities</w:t>
      </w:r>
      <w:bookmarkStart w:id="18" w:name="fnref3"/>
      <w:bookmarkStart w:id="19" w:name="fnref4"/>
      <w:bookmarkStart w:id="20" w:name="fnref5"/>
      <w:bookmarkStart w:id="21" w:name="fnref6"/>
      <w:bookmarkEnd w:id="18"/>
      <w:bookmarkEnd w:id="19"/>
      <w:bookmarkEnd w:id="20"/>
      <w:bookmarkEnd w:id="21"/>
      <w:r>
        <w:t xml:space="preserve">. This includes keyboard navigation, screen reader compatibility, sufficient contrast, clear focus indicators, and tools to make multimedia accessible (captions, transcripts). Complex interactive elements (expandable steps, search, navigation) must be </w:t>
      </w:r>
      <w:r w:rsidRPr="000877C3">
        <w:rPr>
          <w:bCs/>
        </w:rPr>
        <w:t>fully accessible</w:t>
      </w:r>
      <w:r>
        <w:t>.</w:t>
      </w:r>
    </w:p>
    <w:p w14:paraId="3CCDD81C" w14:textId="4F75EE0D" w:rsidR="006F4AAE" w:rsidRDefault="006F4AAE" w:rsidP="006F4AAE">
      <w:pPr>
        <w:pStyle w:val="Bulletlist"/>
      </w:pPr>
      <w:r w:rsidRPr="006F4AAE">
        <w:rPr>
          <w:b/>
          <w:bCs/>
          <w:color w:val="702474" w:themeColor="text2"/>
        </w:rPr>
        <w:t xml:space="preserve">It supports </w:t>
      </w:r>
      <w:r>
        <w:rPr>
          <w:b/>
          <w:bCs/>
          <w:color w:val="702474" w:themeColor="text2"/>
        </w:rPr>
        <w:t>multiple</w:t>
      </w:r>
      <w:r w:rsidRPr="006F4AAE">
        <w:rPr>
          <w:b/>
          <w:bCs/>
          <w:color w:val="702474" w:themeColor="text2"/>
        </w:rPr>
        <w:t xml:space="preserve"> languages:</w:t>
      </w:r>
      <w:r>
        <w:t xml:space="preserve"> The application must allow users to select their preferred language, with full support for both English and Welsh at launch and the ability to add additional languages in the future.</w:t>
      </w:r>
    </w:p>
    <w:p w14:paraId="58AF597B" w14:textId="7D3062A9" w:rsidR="003F7278" w:rsidRDefault="000877C3" w:rsidP="002C0247">
      <w:pPr>
        <w:pStyle w:val="Bulletlist"/>
      </w:pPr>
      <w:r w:rsidRPr="00C02674">
        <w:rPr>
          <w:b/>
          <w:bCs/>
          <w:color w:val="702474" w:themeColor="text2"/>
        </w:rPr>
        <w:t>It is SEO optimised</w:t>
      </w:r>
      <w:r w:rsidRPr="00C02674">
        <w:rPr>
          <w:color w:val="702474" w:themeColor="text2"/>
        </w:rPr>
        <w:t xml:space="preserve">: </w:t>
      </w:r>
      <w:r>
        <w:t xml:space="preserve">The pathway must be </w:t>
      </w:r>
      <w:proofErr w:type="gramStart"/>
      <w:r w:rsidRPr="000877C3">
        <w:rPr>
          <w:bCs/>
        </w:rPr>
        <w:t>search</w:t>
      </w:r>
      <w:proofErr w:type="gramEnd"/>
      <w:r w:rsidRPr="000877C3">
        <w:rPr>
          <w:bCs/>
        </w:rPr>
        <w:t xml:space="preserve"> engine optimi</w:t>
      </w:r>
      <w:r w:rsidR="00A25FCB">
        <w:rPr>
          <w:bCs/>
        </w:rPr>
        <w:t>s</w:t>
      </w:r>
      <w:r w:rsidRPr="000877C3">
        <w:rPr>
          <w:bCs/>
        </w:rPr>
        <w:t>ed</w:t>
      </w:r>
      <w:r>
        <w:t xml:space="preserve"> so that relevant steps and content are discoverable via Google and other search engines. Interactive, JavaScript-heavy content can be challenging for SEO; solutions may include </w:t>
      </w:r>
      <w:r w:rsidRPr="000877C3">
        <w:rPr>
          <w:bCs/>
        </w:rPr>
        <w:t>server-side rendering or dynamic rendering</w:t>
      </w:r>
      <w:r>
        <w:t xml:space="preserve"> to ensure search engines can index all relevant content. Proper use of </w:t>
      </w:r>
      <w:r w:rsidRPr="000877C3">
        <w:rPr>
          <w:bCs/>
        </w:rPr>
        <w:t>structured data, metadata, and clean URLs</w:t>
      </w:r>
      <w:r>
        <w:t xml:space="preserve"> is required.</w:t>
      </w:r>
    </w:p>
    <w:p w14:paraId="29411028" w14:textId="3113BCFB" w:rsidR="000877C3" w:rsidRDefault="000877C3" w:rsidP="002C0247">
      <w:pPr>
        <w:pStyle w:val="Bulletlist"/>
      </w:pPr>
      <w:r w:rsidRPr="00C02674">
        <w:rPr>
          <w:b/>
          <w:bCs/>
          <w:color w:val="702474" w:themeColor="text2"/>
        </w:rPr>
        <w:t xml:space="preserve">Its usage data can be </w:t>
      </w:r>
      <w:proofErr w:type="spellStart"/>
      <w:r w:rsidRPr="00C02674">
        <w:rPr>
          <w:b/>
          <w:bCs/>
          <w:color w:val="702474" w:themeColor="text2"/>
        </w:rPr>
        <w:t>analysed</w:t>
      </w:r>
      <w:proofErr w:type="spellEnd"/>
      <w:r w:rsidRPr="00C02674">
        <w:rPr>
          <w:color w:val="702474" w:themeColor="text2"/>
        </w:rPr>
        <w:t xml:space="preserve">: </w:t>
      </w:r>
      <w:r>
        <w:t>Integration with an analytics platform is required to track usage patterns, entry/exit points, and user engagement.</w:t>
      </w:r>
    </w:p>
    <w:p w14:paraId="2DB6C446" w14:textId="3A34E3FD" w:rsidR="000877C3" w:rsidRDefault="000877C3" w:rsidP="002C0247">
      <w:pPr>
        <w:pStyle w:val="Bulletlist"/>
      </w:pPr>
      <w:r w:rsidRPr="00C02674">
        <w:rPr>
          <w:b/>
          <w:bCs/>
          <w:color w:val="702474" w:themeColor="text2"/>
        </w:rPr>
        <w:t>It is extendable and future proofed</w:t>
      </w:r>
      <w:r w:rsidRPr="00C02674">
        <w:rPr>
          <w:color w:val="702474" w:themeColor="text2"/>
        </w:rPr>
        <w:t xml:space="preserve">: </w:t>
      </w:r>
      <w:r>
        <w:t xml:space="preserve">The design </w:t>
      </w:r>
      <w:r w:rsidRPr="000877C3">
        <w:t>must anticipate future expansion</w:t>
      </w:r>
      <w:r>
        <w:t>, such as new decision points (e.g., family law scenarios)</w:t>
      </w:r>
      <w:r w:rsidR="00455A08">
        <w:t xml:space="preserve"> and </w:t>
      </w:r>
      <w:r>
        <w:t xml:space="preserve">additional multimedia or resource links. The system must be </w:t>
      </w:r>
      <w:r w:rsidRPr="000877C3">
        <w:rPr>
          <w:bCs/>
        </w:rPr>
        <w:t>modular and extensible</w:t>
      </w:r>
      <w:r>
        <w:t>, allowing new pathways, steps, or user types to be added without major redevelopment.</w:t>
      </w:r>
      <w:r w:rsidR="00455A08">
        <w:t xml:space="preserve"> </w:t>
      </w:r>
      <w:r w:rsidR="002D108E">
        <w:t xml:space="preserve">We may want to offer other </w:t>
      </w:r>
      <w:proofErr w:type="spellStart"/>
      <w:r w:rsidR="002D108E">
        <w:t>organisations</w:t>
      </w:r>
      <w:proofErr w:type="spellEnd"/>
      <w:r w:rsidR="002D108E">
        <w:t xml:space="preserve"> the option of </w:t>
      </w:r>
      <w:r w:rsidR="006F4AAE">
        <w:t>overriding the CSA Centre’s branding</w:t>
      </w:r>
      <w:r w:rsidR="002D108E">
        <w:t xml:space="preserve"> </w:t>
      </w:r>
      <w:r w:rsidR="006F4AAE">
        <w:t xml:space="preserve">with </w:t>
      </w:r>
      <w:r w:rsidR="002D108E">
        <w:t xml:space="preserve">their own </w:t>
      </w:r>
      <w:r w:rsidR="006F4AAE">
        <w:t>branding</w:t>
      </w:r>
      <w:r w:rsidR="002D108E">
        <w:t xml:space="preserve"> or contact information </w:t>
      </w:r>
      <w:r w:rsidR="006F4AAE">
        <w:t>in the future so this should be a consideration when designing the UI.</w:t>
      </w:r>
    </w:p>
    <w:p w14:paraId="4AA16551" w14:textId="3C6288B3" w:rsidR="000877C3" w:rsidRDefault="000877C3" w:rsidP="002C0247">
      <w:pPr>
        <w:pStyle w:val="Bulletlist"/>
      </w:pPr>
      <w:r w:rsidRPr="00C02674">
        <w:rPr>
          <w:b/>
          <w:bCs/>
          <w:color w:val="702474" w:themeColor="text2"/>
        </w:rPr>
        <w:t>It is performant and scalable</w:t>
      </w:r>
      <w:r w:rsidRPr="00C02674">
        <w:rPr>
          <w:color w:val="702474" w:themeColor="text2"/>
        </w:rPr>
        <w:t xml:space="preserve">: </w:t>
      </w:r>
      <w:r>
        <w:t xml:space="preserve">Interactive features (expand/collapse, navigation, multimedia) must not </w:t>
      </w:r>
      <w:r w:rsidRPr="000877C3">
        <w:rPr>
          <w:bCs/>
        </w:rPr>
        <w:t>compromise app speed or stability</w:t>
      </w:r>
      <w:r>
        <w:t xml:space="preserve">, especially on lower-end devices or poor networks. The app must be </w:t>
      </w:r>
      <w:r w:rsidRPr="000877C3">
        <w:rPr>
          <w:bCs/>
        </w:rPr>
        <w:t>optimi</w:t>
      </w:r>
      <w:r>
        <w:rPr>
          <w:bCs/>
        </w:rPr>
        <w:t>s</w:t>
      </w:r>
      <w:r w:rsidRPr="000877C3">
        <w:rPr>
          <w:bCs/>
        </w:rPr>
        <w:t>ed for quick loading</w:t>
      </w:r>
      <w:r>
        <w:t>, with code splitting, lazy loading of content, and efficient state management. Performance monitoring should be implemented to track usage and identify bottlenecks.</w:t>
      </w:r>
      <w:r w:rsidR="001046FD">
        <w:t xml:space="preserve"> We may need to </w:t>
      </w:r>
      <w:r w:rsidR="00F612AA">
        <w:t>consider</w:t>
      </w:r>
      <w:r w:rsidR="001046FD">
        <w:t xml:space="preserve"> the implementation of a CDN.</w:t>
      </w:r>
    </w:p>
    <w:p w14:paraId="2D69B14B" w14:textId="4192A166" w:rsidR="005B755F" w:rsidRDefault="005B755F" w:rsidP="002C0247">
      <w:pPr>
        <w:pStyle w:val="Bulletlist"/>
      </w:pPr>
      <w:r w:rsidRPr="00C02674">
        <w:rPr>
          <w:b/>
          <w:bCs/>
          <w:color w:val="702474" w:themeColor="text2"/>
        </w:rPr>
        <w:t>It is reliable and available</w:t>
      </w:r>
      <w:r w:rsidRPr="00C02674">
        <w:rPr>
          <w:color w:val="702474" w:themeColor="text2"/>
        </w:rPr>
        <w:t xml:space="preserve">: </w:t>
      </w:r>
      <w:r>
        <w:t>Minimum uptime should be 99.9%</w:t>
      </w:r>
      <w:r w:rsidR="007D4BC1">
        <w:t xml:space="preserve">. </w:t>
      </w:r>
      <w:r w:rsidR="007D4BC1" w:rsidRPr="005B23B9">
        <w:t>Standard backups should be stored on dedicated backup infrastructure – daily backup with 7 generations. Backup logs should be reviewed regularly to avoid corruption. There should be a business continuity plan for major incidents where they result in an outage and the recovery point objective and recovery time objective should be defined.</w:t>
      </w:r>
    </w:p>
    <w:p w14:paraId="203694DF" w14:textId="55FA4096" w:rsidR="00032D47" w:rsidRPr="000A1710" w:rsidRDefault="000877C3" w:rsidP="001046FD">
      <w:pPr>
        <w:pStyle w:val="Bulletlist"/>
      </w:pPr>
      <w:r w:rsidRPr="00C02674">
        <w:rPr>
          <w:b/>
          <w:bCs/>
          <w:color w:val="702474" w:themeColor="text2"/>
        </w:rPr>
        <w:t>It is secure</w:t>
      </w:r>
      <w:r w:rsidRPr="00C02674">
        <w:rPr>
          <w:color w:val="702474" w:themeColor="text2"/>
        </w:rPr>
        <w:t xml:space="preserve">: </w:t>
      </w:r>
      <w:r w:rsidRPr="000A1710">
        <w:t xml:space="preserve">While the pathway may not collect personal data, </w:t>
      </w:r>
      <w:r w:rsidRPr="000A1710">
        <w:rPr>
          <w:bCs/>
        </w:rPr>
        <w:t>robust security</w:t>
      </w:r>
      <w:r w:rsidRPr="000A1710">
        <w:t xml:space="preserve"> is still required to prevent </w:t>
      </w:r>
      <w:proofErr w:type="spellStart"/>
      <w:r w:rsidRPr="000A1710">
        <w:t>unauthorised</w:t>
      </w:r>
      <w:proofErr w:type="spellEnd"/>
      <w:r w:rsidRPr="000A1710">
        <w:t xml:space="preserve"> access to the CMS, tampering with content, or injection attacks</w:t>
      </w:r>
      <w:r w:rsidR="00C27954" w:rsidRPr="000A1710">
        <w:t>.</w:t>
      </w:r>
    </w:p>
    <w:p w14:paraId="1C3B1515" w14:textId="61C54CA1" w:rsidR="001046FD" w:rsidRPr="000A1710" w:rsidRDefault="00032D47" w:rsidP="001046FD">
      <w:pPr>
        <w:pStyle w:val="Bulletlist"/>
      </w:pPr>
      <w:r w:rsidRPr="00C02674">
        <w:rPr>
          <w:b/>
          <w:bCs/>
          <w:color w:val="702474" w:themeColor="text2"/>
        </w:rPr>
        <w:t>It complies with GDPR</w:t>
      </w:r>
      <w:r w:rsidRPr="00C02674">
        <w:rPr>
          <w:color w:val="702474" w:themeColor="text2"/>
        </w:rPr>
        <w:t xml:space="preserve">: </w:t>
      </w:r>
      <w:r w:rsidR="00C27954" w:rsidRPr="000A1710">
        <w:t xml:space="preserve">It should include an opt in/out of cookies if it is the start of the user journey OR use the settings selected in the main website if </w:t>
      </w:r>
      <w:r w:rsidRPr="000A1710">
        <w:t xml:space="preserve">it is </w:t>
      </w:r>
      <w:r w:rsidR="00F612AA">
        <w:t>a continuation of the journey</w:t>
      </w:r>
      <w:r w:rsidR="00C27954" w:rsidRPr="000A1710">
        <w:t>.</w:t>
      </w:r>
      <w:r w:rsidR="001505C1" w:rsidRPr="000A1710">
        <w:t xml:space="preserve"> Cookies must be identified so they can be included in the cookies notice on the main website.</w:t>
      </w:r>
    </w:p>
    <w:p w14:paraId="0D88C136" w14:textId="13E40CA6" w:rsidR="000608FE" w:rsidRPr="001046FD" w:rsidRDefault="000608FE" w:rsidP="001046FD">
      <w:pPr>
        <w:pStyle w:val="Bulletlist"/>
      </w:pPr>
      <w:r w:rsidRPr="00C02674">
        <w:rPr>
          <w:b/>
          <w:bCs/>
          <w:color w:val="702474" w:themeColor="text2"/>
        </w:rPr>
        <w:t>It is maintained and supported</w:t>
      </w:r>
      <w:r w:rsidRPr="00C02674">
        <w:rPr>
          <w:color w:val="702474" w:themeColor="text2"/>
        </w:rPr>
        <w:t xml:space="preserve">: </w:t>
      </w:r>
      <w:r>
        <w:t xml:space="preserve">The application will be maintained with required patches, security updates and bugs. </w:t>
      </w:r>
      <w:r w:rsidRPr="006F4AAE">
        <w:t>OS patching will be required if the application is hosted on its own infrastructure</w:t>
      </w:r>
      <w:r w:rsidRPr="00590D1D">
        <w:rPr>
          <w:highlight w:val="yellow"/>
        </w:rPr>
        <w:t>.</w:t>
      </w:r>
      <w:r w:rsidR="001046FD" w:rsidRPr="001046FD">
        <w:rPr>
          <w:highlight w:val="yellow"/>
        </w:rPr>
        <w:t xml:space="preserve"> </w:t>
      </w:r>
    </w:p>
    <w:p w14:paraId="01B66329" w14:textId="0B80CCF7" w:rsidR="00F21BE4" w:rsidRDefault="000608FE" w:rsidP="00E515D6">
      <w:pPr>
        <w:pStyle w:val="Bulletlist"/>
      </w:pPr>
      <w:r w:rsidRPr="00C02674">
        <w:rPr>
          <w:b/>
          <w:bCs/>
          <w:color w:val="702474" w:themeColor="text2"/>
        </w:rPr>
        <w:t xml:space="preserve">It is </w:t>
      </w:r>
      <w:r w:rsidR="00F21BE4" w:rsidRPr="00C02674">
        <w:rPr>
          <w:b/>
          <w:bCs/>
          <w:color w:val="702474" w:themeColor="text2"/>
        </w:rPr>
        <w:t xml:space="preserve">owned by the CSA </w:t>
      </w:r>
      <w:r w:rsidR="00C02674">
        <w:rPr>
          <w:b/>
          <w:bCs/>
          <w:color w:val="702474" w:themeColor="text2"/>
        </w:rPr>
        <w:t>C</w:t>
      </w:r>
      <w:r w:rsidR="00F21BE4" w:rsidRPr="00C02674">
        <w:rPr>
          <w:b/>
          <w:bCs/>
          <w:color w:val="702474" w:themeColor="text2"/>
        </w:rPr>
        <w:t>entre</w:t>
      </w:r>
      <w:r w:rsidRPr="000608FE">
        <w:t>:</w:t>
      </w:r>
      <w:r>
        <w:t xml:space="preserve"> </w:t>
      </w:r>
      <w:r w:rsidR="00F21BE4">
        <w:t xml:space="preserve">The CSA </w:t>
      </w:r>
      <w:r w:rsidR="00C02674">
        <w:t>C</w:t>
      </w:r>
      <w:r w:rsidR="00F21BE4">
        <w:t xml:space="preserve">entre will own the IP, code, assets and data, and reserve the right to modify or extend the application in the future. All IP should be assigned upon payment, no third-party claims or licenses should restrict the CSA </w:t>
      </w:r>
      <w:r w:rsidR="000A1710">
        <w:t>C</w:t>
      </w:r>
      <w:r w:rsidR="00F21BE4">
        <w:t xml:space="preserve">entre’s </w:t>
      </w:r>
      <w:proofErr w:type="gramStart"/>
      <w:r w:rsidR="00F21BE4">
        <w:t>rights</w:t>
      </w:r>
      <w:proofErr w:type="gramEnd"/>
      <w:r w:rsidR="00F21BE4">
        <w:t xml:space="preserve"> and the supplier will assist in transferring IP if needed.</w:t>
      </w:r>
    </w:p>
    <w:p w14:paraId="1DD5B5D7" w14:textId="719BD139" w:rsidR="00F479B5" w:rsidRDefault="00F479B5" w:rsidP="00F479B5">
      <w:pPr>
        <w:pStyle w:val="Bodycopy"/>
      </w:pPr>
      <w:r>
        <w:t>As noted above, we are keen that there are opportunities throughout its development for collaboration between the CSA Centre and the chosen provider.</w:t>
      </w:r>
    </w:p>
    <w:p w14:paraId="2AADBD38" w14:textId="77777777" w:rsidR="00F479B5" w:rsidRDefault="00F479B5" w:rsidP="00F479B5">
      <w:pPr>
        <w:pStyle w:val="Bodycopy"/>
      </w:pPr>
    </w:p>
    <w:p w14:paraId="6640C517" w14:textId="77777777" w:rsidR="00F479B5" w:rsidRDefault="00F479B5" w:rsidP="00C1759D">
      <w:pPr>
        <w:pStyle w:val="Heading3"/>
      </w:pPr>
      <w:r>
        <w:t>Why would users come to the Response Pathway?</w:t>
      </w:r>
    </w:p>
    <w:p w14:paraId="1CCA48EC" w14:textId="53E3653B" w:rsidR="00C1759D" w:rsidRPr="002C0247" w:rsidRDefault="00C1759D" w:rsidP="002C0247">
      <w:pPr>
        <w:rPr>
          <w:lang w:eastAsia="ja-JP"/>
        </w:rPr>
      </w:pPr>
      <w:r>
        <w:rPr>
          <w:lang w:eastAsia="ja-JP"/>
        </w:rPr>
        <w:t>There are many reasons why professionals would want to visit and use the Response Pathway, and these should be considered as part of the redesign. These include:</w:t>
      </w:r>
    </w:p>
    <w:p w14:paraId="5DD5E296" w14:textId="097C9A6C" w:rsidR="00F479B5" w:rsidRDefault="00F479B5" w:rsidP="002C0247">
      <w:pPr>
        <w:pStyle w:val="Bulletlist"/>
      </w:pPr>
      <w:r>
        <w:t>To better understand what to do if they have a concern about sexual abuse, or if they are working on a case involving sexual abuse.</w:t>
      </w:r>
    </w:p>
    <w:p w14:paraId="71628F86" w14:textId="533A375F" w:rsidR="00F479B5" w:rsidRDefault="00F479B5" w:rsidP="002C0247">
      <w:pPr>
        <w:pStyle w:val="Bulletlist"/>
      </w:pPr>
      <w:r>
        <w:t xml:space="preserve">To train new staff as part of an induction. </w:t>
      </w:r>
    </w:p>
    <w:p w14:paraId="6D28EB42" w14:textId="3E936816" w:rsidR="00F479B5" w:rsidRDefault="00F479B5" w:rsidP="002C0247">
      <w:pPr>
        <w:pStyle w:val="Bulletlist"/>
      </w:pPr>
      <w:r>
        <w:t>As part of supervisions or team meetings.</w:t>
      </w:r>
    </w:p>
    <w:p w14:paraId="55D62C40" w14:textId="2B4ABC2D" w:rsidR="00F479B5" w:rsidRDefault="00F479B5" w:rsidP="002C0247">
      <w:pPr>
        <w:pStyle w:val="Bulletlist"/>
      </w:pPr>
      <w:r>
        <w:t>To understand the role and responsibilities of other agencies working to support children affected by child sexual abuse.</w:t>
      </w:r>
    </w:p>
    <w:p w14:paraId="146C7509" w14:textId="73BC1EB6" w:rsidR="00F479B5" w:rsidRDefault="00F479B5" w:rsidP="002C0247">
      <w:pPr>
        <w:pStyle w:val="Bulletlist"/>
      </w:pPr>
      <w:r>
        <w:t>For policy makers, in understanding the child protection processes around child sexual abuse when formulating new policies, legislation or guidance.</w:t>
      </w:r>
    </w:p>
    <w:p w14:paraId="1FD28F52" w14:textId="2D8A13E4" w:rsidR="00F479B5" w:rsidRDefault="00F479B5" w:rsidP="002C0247">
      <w:pPr>
        <w:pStyle w:val="Bulletlist"/>
      </w:pPr>
      <w:r>
        <w:t>For legal professionals, to understand the expectations on professionals working in sexual abuse cases.</w:t>
      </w:r>
    </w:p>
    <w:p w14:paraId="6BD10757" w14:textId="7C6FD7CB" w:rsidR="00F479B5" w:rsidRDefault="00F479B5" w:rsidP="002C0247">
      <w:pPr>
        <w:pStyle w:val="Bulletlist"/>
      </w:pPr>
      <w:r>
        <w:t>Although the resource is not aimed at children, parents or survivors of sexual abuse, it is likely that these groups may access the Response Pathway if seeking to better understand child protection processes and the action that different agencies should take.</w:t>
      </w:r>
    </w:p>
    <w:p w14:paraId="1B127EF2" w14:textId="77777777" w:rsidR="00C1759D" w:rsidRDefault="00C1759D" w:rsidP="00C1759D">
      <w:pPr>
        <w:pStyle w:val="Bodycopy"/>
      </w:pPr>
    </w:p>
    <w:p w14:paraId="01B6CCBE" w14:textId="595B3524" w:rsidR="00F479B5" w:rsidRPr="00C1759D" w:rsidRDefault="00C1759D" w:rsidP="00C1759D">
      <w:pPr>
        <w:pStyle w:val="Bodycopy"/>
      </w:pPr>
      <w:r>
        <w:t xml:space="preserve">Ultimately, when </w:t>
      </w:r>
      <w:r w:rsidR="00F479B5" w:rsidRPr="00C1759D">
        <w:t xml:space="preserve">people use the Response </w:t>
      </w:r>
      <w:proofErr w:type="gramStart"/>
      <w:r w:rsidR="00F479B5" w:rsidRPr="00C1759D">
        <w:t>Pathway</w:t>
      </w:r>
      <w:proofErr w:type="gramEnd"/>
      <w:r w:rsidR="00F479B5" w:rsidRPr="00C1759D">
        <w:t xml:space="preserve"> we want them to:</w:t>
      </w:r>
    </w:p>
    <w:p w14:paraId="5CD94B1F" w14:textId="77777777" w:rsidR="00F479B5" w:rsidRPr="00F479B5" w:rsidRDefault="00F479B5" w:rsidP="002C0247">
      <w:pPr>
        <w:pStyle w:val="Heading4"/>
      </w:pPr>
      <w:r w:rsidRPr="00F479B5">
        <w:t xml:space="preserve">Think: </w:t>
      </w:r>
    </w:p>
    <w:p w14:paraId="1723C3A7" w14:textId="48763B96" w:rsidR="00F479B5" w:rsidRDefault="00F479B5" w:rsidP="002C0247">
      <w:pPr>
        <w:pStyle w:val="Bulletlist"/>
      </w:pPr>
      <w:r>
        <w:t>This is useful and easy to use</w:t>
      </w:r>
    </w:p>
    <w:p w14:paraId="52158A8D" w14:textId="375CE57C" w:rsidR="00F479B5" w:rsidRDefault="00F479B5" w:rsidP="002C0247">
      <w:pPr>
        <w:pStyle w:val="Bulletlist"/>
      </w:pPr>
      <w:r>
        <w:t xml:space="preserve">I will visit this whenever I need to and advise others to do the same </w:t>
      </w:r>
    </w:p>
    <w:p w14:paraId="1F71157F" w14:textId="7B72A648" w:rsidR="00F479B5" w:rsidRDefault="00F479B5" w:rsidP="002C0247">
      <w:pPr>
        <w:pStyle w:val="Bulletlist"/>
      </w:pPr>
      <w:r>
        <w:t xml:space="preserve">I can use this to support my practice and better protect and support children </w:t>
      </w:r>
    </w:p>
    <w:p w14:paraId="50526D8C" w14:textId="77777777" w:rsidR="00F479B5" w:rsidRPr="00F479B5" w:rsidRDefault="00F479B5" w:rsidP="002C0247">
      <w:pPr>
        <w:pStyle w:val="Heading4"/>
      </w:pPr>
      <w:r w:rsidRPr="00F479B5">
        <w:t>Feel:</w:t>
      </w:r>
    </w:p>
    <w:p w14:paraId="0541677C" w14:textId="181EC847" w:rsidR="00F479B5" w:rsidRDefault="00F479B5" w:rsidP="002C0247">
      <w:pPr>
        <w:pStyle w:val="Bulletlist"/>
      </w:pPr>
      <w:r>
        <w:t xml:space="preserve">Supported </w:t>
      </w:r>
    </w:p>
    <w:p w14:paraId="392BA86F" w14:textId="02FE1968" w:rsidR="00F479B5" w:rsidRDefault="00F479B5" w:rsidP="002C0247">
      <w:pPr>
        <w:pStyle w:val="Bulletlist"/>
      </w:pPr>
      <w:r>
        <w:t>Confident</w:t>
      </w:r>
    </w:p>
    <w:p w14:paraId="5AE9807E" w14:textId="0273D0E9" w:rsidR="00F479B5" w:rsidRDefault="00F479B5" w:rsidP="002C0247">
      <w:pPr>
        <w:pStyle w:val="Bulletlist"/>
      </w:pPr>
      <w:r>
        <w:t>Reassured</w:t>
      </w:r>
    </w:p>
    <w:p w14:paraId="4AF33744" w14:textId="17A3238E" w:rsidR="00F479B5" w:rsidRDefault="00F479B5" w:rsidP="002C0247">
      <w:pPr>
        <w:pStyle w:val="Bulletlist"/>
      </w:pPr>
      <w:r>
        <w:t xml:space="preserve">Clarity </w:t>
      </w:r>
    </w:p>
    <w:p w14:paraId="6F9C0F35" w14:textId="1CA66139" w:rsidR="00F479B5" w:rsidRDefault="00F479B5" w:rsidP="002C0247">
      <w:pPr>
        <w:pStyle w:val="Bulletlist"/>
      </w:pPr>
      <w:r>
        <w:t xml:space="preserve">Able to ask better informed questions </w:t>
      </w:r>
    </w:p>
    <w:p w14:paraId="5100467C" w14:textId="77777777" w:rsidR="00F479B5" w:rsidRPr="00F479B5" w:rsidRDefault="00F479B5" w:rsidP="002C0247">
      <w:pPr>
        <w:pStyle w:val="Heading4"/>
      </w:pPr>
      <w:r w:rsidRPr="00F479B5">
        <w:t xml:space="preserve">Do: </w:t>
      </w:r>
    </w:p>
    <w:p w14:paraId="129CE1FC" w14:textId="36B0C553" w:rsidR="00F479B5" w:rsidRDefault="00F479B5" w:rsidP="002C0247">
      <w:pPr>
        <w:pStyle w:val="Bulletlist"/>
      </w:pPr>
      <w:proofErr w:type="spellStart"/>
      <w:r>
        <w:t>Recognise</w:t>
      </w:r>
      <w:proofErr w:type="spellEnd"/>
      <w:r>
        <w:t xml:space="preserve"> and understand the child’s feelings and needs </w:t>
      </w:r>
    </w:p>
    <w:p w14:paraId="27963958" w14:textId="695ACE41" w:rsidR="00F479B5" w:rsidRDefault="00F479B5" w:rsidP="002C0247">
      <w:pPr>
        <w:pStyle w:val="Bulletlist"/>
      </w:pPr>
      <w:r>
        <w:t xml:space="preserve">Apply the guidance in practice </w:t>
      </w:r>
    </w:p>
    <w:p w14:paraId="4922B2AB" w14:textId="4EE2325C" w:rsidR="00F479B5" w:rsidRDefault="00F479B5" w:rsidP="002C0247">
      <w:pPr>
        <w:pStyle w:val="Bulletlist"/>
      </w:pPr>
      <w:r>
        <w:t>Proactively respond to their concerns about a child</w:t>
      </w:r>
    </w:p>
    <w:p w14:paraId="532D31D2" w14:textId="50E96D64" w:rsidR="00F479B5" w:rsidRDefault="00F479B5" w:rsidP="002C0247">
      <w:pPr>
        <w:pStyle w:val="Bulletlist"/>
      </w:pPr>
      <w:r>
        <w:t xml:space="preserve">Respond directly to children’s needs, taking actions that will support children beyond the statutory steps </w:t>
      </w:r>
    </w:p>
    <w:p w14:paraId="07DD2E1E" w14:textId="664982E8" w:rsidR="00F479B5" w:rsidRDefault="00F479B5" w:rsidP="002C0247">
      <w:pPr>
        <w:pStyle w:val="Bulletlist"/>
      </w:pPr>
      <w:r>
        <w:t xml:space="preserve">Reflect on their own practice </w:t>
      </w:r>
    </w:p>
    <w:p w14:paraId="06170B51" w14:textId="4B3EECCB" w:rsidR="00F479B5" w:rsidRDefault="00F479B5" w:rsidP="002C0247">
      <w:pPr>
        <w:pStyle w:val="Bulletlist"/>
      </w:pPr>
      <w:r>
        <w:t>Encourage constructive challenge of colleagues’ practice or past decisions.</w:t>
      </w:r>
    </w:p>
    <w:p w14:paraId="0550F501" w14:textId="77777777" w:rsidR="00044D44" w:rsidRDefault="00044D44" w:rsidP="0A4A4AC4">
      <w:pPr>
        <w:pStyle w:val="Bodycopy"/>
      </w:pPr>
    </w:p>
    <w:p w14:paraId="5D9E66AC" w14:textId="6AB63B77" w:rsidR="00FC1948" w:rsidRDefault="009C142E" w:rsidP="002C0247">
      <w:pPr>
        <w:pStyle w:val="Heading2"/>
      </w:pPr>
      <w:bookmarkStart w:id="22" w:name="_Toc202434185"/>
      <w:bookmarkStart w:id="23" w:name="_Toc202434247"/>
      <w:r>
        <w:t>The development and use of the current Response Pathway</w:t>
      </w:r>
      <w:bookmarkEnd w:id="22"/>
      <w:bookmarkEnd w:id="23"/>
    </w:p>
    <w:p w14:paraId="06398300" w14:textId="3DDAF491" w:rsidR="001B6876" w:rsidRDefault="00806E97" w:rsidP="0A4A4AC4">
      <w:pPr>
        <w:pStyle w:val="Bodycopy"/>
      </w:pPr>
      <w:r>
        <w:lastRenderedPageBreak/>
        <w:t xml:space="preserve">The CSA Centre </w:t>
      </w:r>
      <w:r w:rsidR="00336AFC">
        <w:t>created the Response Pathway between 2022 and 202</w:t>
      </w:r>
      <w:r w:rsidR="00C429B7">
        <w:t>4.  It was</w:t>
      </w:r>
      <w:r w:rsidR="001B6876">
        <w:t xml:space="preserve"> initially piloted across three local safeguarding children partnerships (2023 – 2024) and l</w:t>
      </w:r>
      <w:r w:rsidR="00FC1948">
        <w:t xml:space="preserve">inks to </w:t>
      </w:r>
      <w:r w:rsidR="001B6876">
        <w:t>it</w:t>
      </w:r>
      <w:r w:rsidR="00FC1948">
        <w:t xml:space="preserve"> are currently embedde</w:t>
      </w:r>
      <w:r w:rsidR="001B6876">
        <w:t xml:space="preserve">d in </w:t>
      </w:r>
      <w:r w:rsidR="00FC1948">
        <w:t xml:space="preserve">local and regional safeguarding procedures, including London, West Midlands, Greater Manchester, Lincolnshire and Bristol.  </w:t>
      </w:r>
      <w:r w:rsidR="001B6876">
        <w:t xml:space="preserve">A further </w:t>
      </w:r>
      <w:r w:rsidR="00936A95">
        <w:t xml:space="preserve">structured </w:t>
      </w:r>
      <w:r w:rsidR="001B6876">
        <w:t>roll out support</w:t>
      </w:r>
      <w:r w:rsidR="004B0614">
        <w:t>ed</w:t>
      </w:r>
      <w:r w:rsidR="001B6876">
        <w:t xml:space="preserve"> by the CSA Centre is currently underway across the </w:t>
      </w:r>
      <w:proofErr w:type="gramStart"/>
      <w:r w:rsidR="001B6876">
        <w:t>North West</w:t>
      </w:r>
      <w:proofErr w:type="gramEnd"/>
      <w:r w:rsidR="001B6876">
        <w:t xml:space="preserve"> of England and West Midlands, as well </w:t>
      </w:r>
      <w:r w:rsidR="00936A95">
        <w:t xml:space="preserve">as more ad hoc </w:t>
      </w:r>
      <w:r w:rsidR="001B6876">
        <w:t xml:space="preserve">work to embed the </w:t>
      </w:r>
      <w:r w:rsidR="00DB7E51">
        <w:t>Response Pathway</w:t>
      </w:r>
      <w:r w:rsidR="001B6876">
        <w:t xml:space="preserve"> in other local areas and regions.  </w:t>
      </w:r>
    </w:p>
    <w:p w14:paraId="7A346AF8" w14:textId="0D75BA2E" w:rsidR="00AB6298" w:rsidRDefault="00FC1948" w:rsidP="00AB6298">
      <w:pPr>
        <w:pStyle w:val="Bodycopy"/>
      </w:pPr>
      <w:r>
        <w:t xml:space="preserve">In a recent report by the </w:t>
      </w:r>
      <w:hyperlink r:id="rId20" w:history="1">
        <w:r w:rsidRPr="00FC1948">
          <w:rPr>
            <w:rStyle w:val="Hyperlink"/>
          </w:rPr>
          <w:t>National Safeguarding Children Practice Review Panel (2024)</w:t>
        </w:r>
      </w:hyperlink>
      <w:r>
        <w:t xml:space="preserve">, local safeguarding children partnerships were </w:t>
      </w:r>
      <w:r w:rsidR="008930AE">
        <w:t xml:space="preserve">recommended </w:t>
      </w:r>
      <w:r>
        <w:t>to consider taking a ‘pathway approach’ to how child sexual abuse is identified and responded to.</w:t>
      </w:r>
      <w:r w:rsidR="001B6876">
        <w:t xml:space="preserve">  </w:t>
      </w:r>
      <w:r w:rsidR="00AB6298" w:rsidRPr="7AEC74A5">
        <w:rPr>
          <w:lang w:val="en-GB"/>
        </w:rPr>
        <w:t>The CSA Centre’s Response Pathway is one such pathway (and the only one of its kind that we are aware of</w:t>
      </w:r>
      <w:proofErr w:type="gramStart"/>
      <w:r w:rsidR="00AB6298" w:rsidRPr="7AEC74A5">
        <w:rPr>
          <w:lang w:val="en-GB"/>
        </w:rPr>
        <w:t>)</w:t>
      </w:r>
      <w:proofErr w:type="gramEnd"/>
      <w:r w:rsidR="00AB6298" w:rsidRPr="7AEC74A5">
        <w:rPr>
          <w:lang w:val="en-GB"/>
        </w:rPr>
        <w:t xml:space="preserve"> and it is hoped that LSCPs embed this in their areas.  </w:t>
      </w:r>
    </w:p>
    <w:p w14:paraId="787DBD2E" w14:textId="77777777" w:rsidR="009C16E2" w:rsidRDefault="009C16E2" w:rsidP="009C16E2">
      <w:pPr>
        <w:pStyle w:val="Bodycopy"/>
      </w:pPr>
      <w:r>
        <w:t>The Welsh Government National Action Plan (2025 – 2035) also references such an approach.  We are as a result expecting more partnerships to show an interest in utilizing this resource over the coming few years.</w:t>
      </w:r>
    </w:p>
    <w:p w14:paraId="61D5C96D" w14:textId="7FFE8AB8" w:rsidR="00DA6545" w:rsidRDefault="00DA6545" w:rsidP="0A4A4AC4">
      <w:pPr>
        <w:pStyle w:val="Bodycopy"/>
      </w:pPr>
      <w:r>
        <w:t>The CSA Centre ha</w:t>
      </w:r>
      <w:r w:rsidR="00F927EF">
        <w:t>s</w:t>
      </w:r>
      <w:r>
        <w:t xml:space="preserve"> </w:t>
      </w:r>
      <w:r w:rsidR="009C16E2">
        <w:t xml:space="preserve">also </w:t>
      </w:r>
      <w:r>
        <w:t xml:space="preserve">been commissioned to develop further decision points for the </w:t>
      </w:r>
      <w:r w:rsidR="00DB7E51">
        <w:t>Response Pathway</w:t>
      </w:r>
      <w:r>
        <w:t xml:space="preserve">, relating to </w:t>
      </w:r>
      <w:r w:rsidR="00404E17">
        <w:t xml:space="preserve">private and public family law, this work is currently underway and will continue in parallel with the design </w:t>
      </w:r>
      <w:r w:rsidR="00C40DA4">
        <w:t xml:space="preserve">activity. </w:t>
      </w:r>
      <w:r w:rsidR="00231805">
        <w:t>The design work will, however, need to take account of how this additional content will fit into the wider Response Pathway.</w:t>
      </w:r>
    </w:p>
    <w:p w14:paraId="74A5433B" w14:textId="271DDB6E" w:rsidR="00081326" w:rsidRDefault="53E95974" w:rsidP="00A0619D">
      <w:pPr>
        <w:pStyle w:val="Bodycopy"/>
      </w:pPr>
      <w:r w:rsidRPr="0A4A4AC4">
        <w:t>Feedback from users</w:t>
      </w:r>
      <w:r w:rsidR="00BB6703">
        <w:t xml:space="preserve"> has largely been </w:t>
      </w:r>
      <w:proofErr w:type="spellStart"/>
      <w:r w:rsidR="00BB6703">
        <w:t>ver</w:t>
      </w:r>
      <w:proofErr w:type="spellEnd"/>
      <w:r w:rsidR="00E37B76" w:rsidRPr="00E37B76">
        <w:rPr>
          <w:lang w:val="en-GB"/>
        </w:rPr>
        <w:t xml:space="preserve">y </w:t>
      </w:r>
      <w:proofErr w:type="gramStart"/>
      <w:r w:rsidR="00E37B76" w:rsidRPr="00E37B76">
        <w:rPr>
          <w:lang w:val="en-GB"/>
        </w:rPr>
        <w:t>positive,</w:t>
      </w:r>
      <w:r w:rsidR="00E37B76">
        <w:t xml:space="preserve"> but</w:t>
      </w:r>
      <w:proofErr w:type="gramEnd"/>
      <w:r w:rsidR="00E37B76">
        <w:t xml:space="preserve"> </w:t>
      </w:r>
      <w:proofErr w:type="gramStart"/>
      <w:r w:rsidRPr="0A4A4AC4">
        <w:t>suggests</w:t>
      </w:r>
      <w:proofErr w:type="gramEnd"/>
      <w:r w:rsidRPr="0A4A4AC4">
        <w:t xml:space="preserve"> it can be overwhelming to use</w:t>
      </w:r>
      <w:r w:rsidR="00721783">
        <w:t>. This is particularly true of the current Pathway map, and</w:t>
      </w:r>
      <w:r w:rsidR="009D7311">
        <w:t xml:space="preserve"> to the scale </w:t>
      </w:r>
      <w:r w:rsidR="001B6876">
        <w:t xml:space="preserve">of content in some decision points.  There is some repetition </w:t>
      </w:r>
      <w:r w:rsidR="00E2176E">
        <w:t xml:space="preserve">of content throughout, </w:t>
      </w:r>
      <w:r w:rsidR="001B6876">
        <w:t xml:space="preserve">though this is necessary as people will be accessing individual decision points directly.  </w:t>
      </w:r>
      <w:r w:rsidR="003E6DC7">
        <w:t xml:space="preserve"> </w:t>
      </w:r>
    </w:p>
    <w:p w14:paraId="5BDFD6E8" w14:textId="2EFFF175" w:rsidR="00350E43" w:rsidRDefault="00350E43" w:rsidP="002C0247">
      <w:pPr>
        <w:pStyle w:val="Heading2"/>
      </w:pPr>
      <w:bookmarkStart w:id="24" w:name="_Toc202434186"/>
      <w:bookmarkStart w:id="25" w:name="_Toc202434248"/>
      <w:r>
        <w:t>Key principles of the Response Pathway</w:t>
      </w:r>
      <w:bookmarkEnd w:id="24"/>
      <w:bookmarkEnd w:id="25"/>
    </w:p>
    <w:p w14:paraId="4A9A7EF8" w14:textId="39C16C89" w:rsidR="00350E43" w:rsidRDefault="00350E43" w:rsidP="00350E43">
      <w:pPr>
        <w:pStyle w:val="Bodycopy"/>
      </w:pPr>
      <w:r>
        <w:t>The principles that must be maintained in any redesigned version of the Response Pathway are:</w:t>
      </w:r>
    </w:p>
    <w:p w14:paraId="2405D493" w14:textId="7CD5DBB4" w:rsidR="00350E43" w:rsidRDefault="00350E43" w:rsidP="002C0247">
      <w:pPr>
        <w:pStyle w:val="Bulletlist"/>
      </w:pPr>
      <w:r>
        <w:t>That it is helpful to everyone working with children, across all agencies and disciplines, whatever their role.</w:t>
      </w:r>
    </w:p>
    <w:p w14:paraId="0EB8D523" w14:textId="62879D0E" w:rsidR="00350E43" w:rsidRDefault="00350E43" w:rsidP="002C0247">
      <w:pPr>
        <w:pStyle w:val="Bulletlist"/>
      </w:pPr>
      <w:r>
        <w:t xml:space="preserve">Professionals </w:t>
      </w:r>
      <w:proofErr w:type="gramStart"/>
      <w:r>
        <w:t>are able to</w:t>
      </w:r>
      <w:proofErr w:type="gramEnd"/>
      <w:r>
        <w:t xml:space="preserve"> access evidence-based, best practice guidance as soon as they need it, starting at whichever decision point on the map for which they need advice.   For example, if they are a teacher needing to make a referral, they can start there; if they are about to visit a home, as a police officer, they can start there; anyone going to a Strategy meeting can readily find that place. </w:t>
      </w:r>
    </w:p>
    <w:p w14:paraId="63D54900" w14:textId="172D97EE" w:rsidR="00350E43" w:rsidRDefault="00350E43" w:rsidP="002C0247">
      <w:pPr>
        <w:pStyle w:val="Bulletlist"/>
      </w:pPr>
      <w:r>
        <w:t>There is information (currently a document found at the top of the page) that introduces the Response Pathway, as well as information showing the principles on which the Response Pathway is based, and how it takes account of diversity.</w:t>
      </w:r>
    </w:p>
    <w:p w14:paraId="085E6211" w14:textId="4A290591" w:rsidR="00350E43" w:rsidRDefault="00350E43" w:rsidP="002C0247">
      <w:pPr>
        <w:pStyle w:val="Bulletlist"/>
      </w:pPr>
      <w:r>
        <w:t xml:space="preserve">There are four ‘entry points’ which describe the usual ways in which child sexual abuse comes to light, and what should be done at this point. These are especially important, as the great majority of concerns about children who are sexually abused do not get further than these entry points. </w:t>
      </w:r>
    </w:p>
    <w:p w14:paraId="27E4CA38" w14:textId="79018BBE" w:rsidR="00350E43" w:rsidRDefault="00350E43" w:rsidP="002C0247">
      <w:pPr>
        <w:pStyle w:val="Bulletlist"/>
      </w:pPr>
      <w:r>
        <w:t>Information is written to address the person reading the material, encouraging them to take appropriate action themselves, rather than ‘referring on’.</w:t>
      </w:r>
    </w:p>
    <w:p w14:paraId="0F2E87FC" w14:textId="764B0C2A" w:rsidR="00350E43" w:rsidRDefault="00350E43" w:rsidP="002C0247">
      <w:pPr>
        <w:pStyle w:val="Bulletlist"/>
      </w:pPr>
      <w:r>
        <w:t xml:space="preserve">Fundamental to the Response Pathway are 4 ‘welfare strands’ relating to the child’s friends and family; emotional wellbeing; physical wellbeing; and education.  Wherever a concern about a child sits within the Response Pathway, these points are highly relevant to them and must be considered, as such the 4 welfare strands can currently be found on both pages of the current map. This approach </w:t>
      </w:r>
      <w:proofErr w:type="spellStart"/>
      <w:r>
        <w:t>recognises</w:t>
      </w:r>
      <w:proofErr w:type="spellEnd"/>
      <w:r>
        <w:t xml:space="preserve"> that the Response Pathway would not usually be followed exactly; many children will go in and out of different processes, sometimes returning to earlier entry points.  </w:t>
      </w:r>
    </w:p>
    <w:p w14:paraId="07238686" w14:textId="01EDB701" w:rsidR="00350E43" w:rsidRDefault="00350E43" w:rsidP="002C0247">
      <w:pPr>
        <w:pStyle w:val="Bulletlist"/>
      </w:pPr>
      <w:r>
        <w:lastRenderedPageBreak/>
        <w:t>Real quotes from research with children appear early in each section, bringing diverse experiences to the reader, rather than only setting out what should happen as if that reflects reality (our experience, supported through research, is that best practice child protection processes rarely operate in practice, particularly in cases involving child sexual abuse).</w:t>
      </w:r>
    </w:p>
    <w:p w14:paraId="78EC6A17" w14:textId="5F9FF378" w:rsidR="00350E43" w:rsidRDefault="00350E43" w:rsidP="002C0247">
      <w:pPr>
        <w:pStyle w:val="Bulletlist"/>
      </w:pPr>
      <w:r>
        <w:t xml:space="preserve">It works within existing law and guidance, and professionals need reassuring of this – it is not at variance with this in any way, but fills out aspects specific to child sexual abuse, since this is often little understood.  </w:t>
      </w:r>
    </w:p>
    <w:p w14:paraId="108B15B6" w14:textId="2B4A3D01" w:rsidR="00E756A3" w:rsidRDefault="00350E43" w:rsidP="002C0247">
      <w:pPr>
        <w:pStyle w:val="Bulletlist"/>
      </w:pPr>
      <w:r>
        <w:t xml:space="preserve">Responding to diversity is important at every stage, and this is currently dealt with in a separate document that sits at the top of the page. The Response Pathway aims to cover all forms of child sexual abuse whilst balancing this with the need to be as concise as possible.  </w:t>
      </w:r>
    </w:p>
    <w:tbl>
      <w:tblPr>
        <w:tblStyle w:val="GridTable4-Accent1"/>
        <w:tblpPr w:leftFromText="180" w:rightFromText="180" w:vertAnchor="text" w:horzAnchor="margin" w:tblpY="691"/>
        <w:tblOverlap w:val="never"/>
        <w:tblW w:w="2436" w:type="dxa"/>
        <w:tblLook w:val="04A0" w:firstRow="1" w:lastRow="0" w:firstColumn="1" w:lastColumn="0" w:noHBand="0" w:noVBand="1"/>
      </w:tblPr>
      <w:tblGrid>
        <w:gridCol w:w="1070"/>
        <w:gridCol w:w="643"/>
        <w:gridCol w:w="723"/>
      </w:tblGrid>
      <w:tr w:rsidR="00F92049" w:rsidRPr="00C11528" w14:paraId="1E203481" w14:textId="77777777" w:rsidTr="00F92049">
        <w:trPr>
          <w:cnfStyle w:val="100000000000" w:firstRow="1" w:lastRow="0" w:firstColumn="0" w:lastColumn="0" w:oddVBand="0" w:evenVBand="0" w:oddHBand="0"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4088EAD0" w14:textId="77777777" w:rsidR="00F92049" w:rsidRPr="00A2452F" w:rsidRDefault="00F92049" w:rsidP="00F92049">
            <w:pPr>
              <w:spacing w:before="0" w:after="0"/>
              <w:contextualSpacing/>
              <w:rPr>
                <w:rFonts w:ascii="Arial" w:hAnsi="Arial" w:cs="Arial"/>
                <w:sz w:val="16"/>
                <w:szCs w:val="16"/>
              </w:rPr>
            </w:pPr>
            <w:r w:rsidRPr="00A2452F">
              <w:rPr>
                <w:rFonts w:ascii="Arial" w:hAnsi="Arial" w:cs="Arial"/>
                <w:sz w:val="16"/>
                <w:szCs w:val="16"/>
              </w:rPr>
              <w:t>Month/year</w:t>
            </w:r>
          </w:p>
        </w:tc>
        <w:tc>
          <w:tcPr>
            <w:tcW w:w="643" w:type="dxa"/>
            <w:hideMark/>
          </w:tcPr>
          <w:p w14:paraId="5FA51496" w14:textId="77777777" w:rsidR="00F92049" w:rsidRPr="00A2452F" w:rsidRDefault="00F92049" w:rsidP="00F92049">
            <w:pPr>
              <w:spacing w:before="0" w:after="0"/>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2452F">
              <w:rPr>
                <w:rFonts w:ascii="Arial" w:hAnsi="Arial" w:cs="Arial"/>
                <w:sz w:val="16"/>
                <w:szCs w:val="16"/>
              </w:rPr>
              <w:t>Visits</w:t>
            </w:r>
          </w:p>
        </w:tc>
        <w:tc>
          <w:tcPr>
            <w:tcW w:w="723" w:type="dxa"/>
            <w:hideMark/>
          </w:tcPr>
          <w:p w14:paraId="5B13B554" w14:textId="77777777" w:rsidR="00F92049" w:rsidRPr="00A2452F" w:rsidRDefault="00F92049" w:rsidP="00F92049">
            <w:pPr>
              <w:spacing w:before="0" w:after="0"/>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2452F">
              <w:rPr>
                <w:rFonts w:ascii="Arial" w:hAnsi="Arial" w:cs="Arial"/>
                <w:sz w:val="16"/>
                <w:szCs w:val="16"/>
              </w:rPr>
              <w:t>Pages</w:t>
            </w:r>
            <w:r w:rsidRPr="00A2452F">
              <w:rPr>
                <w:rFonts w:ascii="Arial" w:hAnsi="Arial" w:cs="Arial"/>
                <w:sz w:val="16"/>
                <w:szCs w:val="16"/>
              </w:rPr>
              <w:br/>
              <w:t>visited</w:t>
            </w:r>
          </w:p>
        </w:tc>
      </w:tr>
      <w:tr w:rsidR="00F92049" w:rsidRPr="005564C6" w14:paraId="23BB8C7E" w14:textId="77777777" w:rsidTr="00F92049">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548AFC4C"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Jan 2023</w:t>
            </w:r>
          </w:p>
        </w:tc>
        <w:tc>
          <w:tcPr>
            <w:tcW w:w="643" w:type="dxa"/>
            <w:hideMark/>
          </w:tcPr>
          <w:p w14:paraId="72FDDBBA"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551</w:t>
            </w:r>
          </w:p>
        </w:tc>
        <w:tc>
          <w:tcPr>
            <w:tcW w:w="723" w:type="dxa"/>
            <w:hideMark/>
          </w:tcPr>
          <w:p w14:paraId="0FE372E6"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1,337</w:t>
            </w:r>
          </w:p>
        </w:tc>
      </w:tr>
      <w:tr w:rsidR="00F92049" w:rsidRPr="005564C6" w14:paraId="36D22A09" w14:textId="77777777" w:rsidTr="00F92049">
        <w:trPr>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6D097452"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Feb 2023</w:t>
            </w:r>
          </w:p>
        </w:tc>
        <w:tc>
          <w:tcPr>
            <w:tcW w:w="643" w:type="dxa"/>
            <w:hideMark/>
          </w:tcPr>
          <w:p w14:paraId="1EC0509F"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402</w:t>
            </w:r>
          </w:p>
        </w:tc>
        <w:tc>
          <w:tcPr>
            <w:tcW w:w="723" w:type="dxa"/>
            <w:hideMark/>
          </w:tcPr>
          <w:p w14:paraId="52E1ADB7"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589</w:t>
            </w:r>
          </w:p>
        </w:tc>
      </w:tr>
      <w:tr w:rsidR="00F92049" w:rsidRPr="005564C6" w14:paraId="63922C68" w14:textId="77777777" w:rsidTr="00F92049">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37A36BF8"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Mar 2023</w:t>
            </w:r>
          </w:p>
        </w:tc>
        <w:tc>
          <w:tcPr>
            <w:tcW w:w="643" w:type="dxa"/>
            <w:hideMark/>
          </w:tcPr>
          <w:p w14:paraId="1371D4A0"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507</w:t>
            </w:r>
          </w:p>
        </w:tc>
        <w:tc>
          <w:tcPr>
            <w:tcW w:w="723" w:type="dxa"/>
            <w:hideMark/>
          </w:tcPr>
          <w:p w14:paraId="10F6B533"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974</w:t>
            </w:r>
          </w:p>
        </w:tc>
      </w:tr>
      <w:tr w:rsidR="00F92049" w:rsidRPr="005564C6" w14:paraId="20040416" w14:textId="77777777" w:rsidTr="00F92049">
        <w:trPr>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79BE8B89"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Apr 2023</w:t>
            </w:r>
          </w:p>
        </w:tc>
        <w:tc>
          <w:tcPr>
            <w:tcW w:w="643" w:type="dxa"/>
            <w:hideMark/>
          </w:tcPr>
          <w:p w14:paraId="1DFC0D58"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548</w:t>
            </w:r>
          </w:p>
        </w:tc>
        <w:tc>
          <w:tcPr>
            <w:tcW w:w="723" w:type="dxa"/>
            <w:hideMark/>
          </w:tcPr>
          <w:p w14:paraId="6998A522"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968</w:t>
            </w:r>
          </w:p>
        </w:tc>
      </w:tr>
      <w:tr w:rsidR="00F92049" w:rsidRPr="005564C6" w14:paraId="485AD3B1" w14:textId="77777777" w:rsidTr="00F92049">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551D87B3"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May 2023</w:t>
            </w:r>
          </w:p>
        </w:tc>
        <w:tc>
          <w:tcPr>
            <w:tcW w:w="643" w:type="dxa"/>
            <w:hideMark/>
          </w:tcPr>
          <w:p w14:paraId="68EBB158"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731</w:t>
            </w:r>
          </w:p>
        </w:tc>
        <w:tc>
          <w:tcPr>
            <w:tcW w:w="723" w:type="dxa"/>
            <w:hideMark/>
          </w:tcPr>
          <w:p w14:paraId="34FF7C93"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1,553</w:t>
            </w:r>
          </w:p>
        </w:tc>
      </w:tr>
      <w:tr w:rsidR="00F92049" w:rsidRPr="005564C6" w14:paraId="0A850F7E" w14:textId="77777777" w:rsidTr="00F92049">
        <w:trPr>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5F78014B"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Jun 2023</w:t>
            </w:r>
          </w:p>
        </w:tc>
        <w:tc>
          <w:tcPr>
            <w:tcW w:w="643" w:type="dxa"/>
            <w:hideMark/>
          </w:tcPr>
          <w:p w14:paraId="19D68BD7"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473</w:t>
            </w:r>
          </w:p>
        </w:tc>
        <w:tc>
          <w:tcPr>
            <w:tcW w:w="723" w:type="dxa"/>
            <w:hideMark/>
          </w:tcPr>
          <w:p w14:paraId="56BF78AB"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861</w:t>
            </w:r>
          </w:p>
        </w:tc>
      </w:tr>
      <w:tr w:rsidR="00F92049" w:rsidRPr="005564C6" w14:paraId="30362F5C" w14:textId="77777777" w:rsidTr="00F92049">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2DB0004F"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Jul 2023</w:t>
            </w:r>
          </w:p>
        </w:tc>
        <w:tc>
          <w:tcPr>
            <w:tcW w:w="643" w:type="dxa"/>
            <w:hideMark/>
          </w:tcPr>
          <w:p w14:paraId="54089EA1"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372</w:t>
            </w:r>
          </w:p>
        </w:tc>
        <w:tc>
          <w:tcPr>
            <w:tcW w:w="723" w:type="dxa"/>
            <w:hideMark/>
          </w:tcPr>
          <w:p w14:paraId="69BA6EB6"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606</w:t>
            </w:r>
          </w:p>
        </w:tc>
      </w:tr>
      <w:tr w:rsidR="00F92049" w:rsidRPr="005564C6" w14:paraId="376F00CF" w14:textId="77777777" w:rsidTr="00F92049">
        <w:trPr>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29C39DD6"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Aug 2023</w:t>
            </w:r>
          </w:p>
        </w:tc>
        <w:tc>
          <w:tcPr>
            <w:tcW w:w="643" w:type="dxa"/>
            <w:hideMark/>
          </w:tcPr>
          <w:p w14:paraId="508AE42C"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381</w:t>
            </w:r>
          </w:p>
        </w:tc>
        <w:tc>
          <w:tcPr>
            <w:tcW w:w="723" w:type="dxa"/>
            <w:hideMark/>
          </w:tcPr>
          <w:p w14:paraId="7B60461F"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627</w:t>
            </w:r>
          </w:p>
        </w:tc>
      </w:tr>
      <w:tr w:rsidR="00F92049" w:rsidRPr="005564C6" w14:paraId="72C6990B" w14:textId="77777777" w:rsidTr="00F92049">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387ECE1B"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Sep 2023</w:t>
            </w:r>
          </w:p>
        </w:tc>
        <w:tc>
          <w:tcPr>
            <w:tcW w:w="643" w:type="dxa"/>
            <w:hideMark/>
          </w:tcPr>
          <w:p w14:paraId="73B5B188"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498</w:t>
            </w:r>
          </w:p>
        </w:tc>
        <w:tc>
          <w:tcPr>
            <w:tcW w:w="723" w:type="dxa"/>
            <w:hideMark/>
          </w:tcPr>
          <w:p w14:paraId="1C689270"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832</w:t>
            </w:r>
          </w:p>
        </w:tc>
      </w:tr>
      <w:tr w:rsidR="00F92049" w:rsidRPr="005564C6" w14:paraId="04F6BDFA" w14:textId="77777777" w:rsidTr="00F92049">
        <w:trPr>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47EA2A57"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Oct 2023</w:t>
            </w:r>
          </w:p>
        </w:tc>
        <w:tc>
          <w:tcPr>
            <w:tcW w:w="643" w:type="dxa"/>
            <w:hideMark/>
          </w:tcPr>
          <w:p w14:paraId="7D67224B"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603</w:t>
            </w:r>
          </w:p>
        </w:tc>
        <w:tc>
          <w:tcPr>
            <w:tcW w:w="723" w:type="dxa"/>
            <w:hideMark/>
          </w:tcPr>
          <w:p w14:paraId="789B9D84"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1,025</w:t>
            </w:r>
          </w:p>
        </w:tc>
      </w:tr>
      <w:tr w:rsidR="00F92049" w:rsidRPr="005564C6" w14:paraId="57711A18" w14:textId="77777777" w:rsidTr="00F92049">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08E2DE64"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Nov 2023</w:t>
            </w:r>
          </w:p>
        </w:tc>
        <w:tc>
          <w:tcPr>
            <w:tcW w:w="643" w:type="dxa"/>
            <w:hideMark/>
          </w:tcPr>
          <w:p w14:paraId="027A4925"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508</w:t>
            </w:r>
          </w:p>
        </w:tc>
        <w:tc>
          <w:tcPr>
            <w:tcW w:w="723" w:type="dxa"/>
            <w:hideMark/>
          </w:tcPr>
          <w:p w14:paraId="2854C75E"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879</w:t>
            </w:r>
          </w:p>
        </w:tc>
      </w:tr>
      <w:tr w:rsidR="00F92049" w:rsidRPr="005564C6" w14:paraId="3F541D82" w14:textId="77777777" w:rsidTr="00F92049">
        <w:trPr>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2902FD5C"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Dec 2023</w:t>
            </w:r>
          </w:p>
        </w:tc>
        <w:tc>
          <w:tcPr>
            <w:tcW w:w="643" w:type="dxa"/>
            <w:hideMark/>
          </w:tcPr>
          <w:p w14:paraId="72BE88D0"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752</w:t>
            </w:r>
          </w:p>
        </w:tc>
        <w:tc>
          <w:tcPr>
            <w:tcW w:w="723" w:type="dxa"/>
            <w:hideMark/>
          </w:tcPr>
          <w:p w14:paraId="12937DF7"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1,475</w:t>
            </w:r>
          </w:p>
        </w:tc>
      </w:tr>
      <w:tr w:rsidR="00F92049" w:rsidRPr="005564C6" w14:paraId="5779A3AF" w14:textId="77777777" w:rsidTr="00F92049">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18FCE796"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Jan 2024</w:t>
            </w:r>
          </w:p>
        </w:tc>
        <w:tc>
          <w:tcPr>
            <w:tcW w:w="643" w:type="dxa"/>
            <w:hideMark/>
          </w:tcPr>
          <w:p w14:paraId="394D136D"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606</w:t>
            </w:r>
          </w:p>
        </w:tc>
        <w:tc>
          <w:tcPr>
            <w:tcW w:w="723" w:type="dxa"/>
            <w:hideMark/>
          </w:tcPr>
          <w:p w14:paraId="5CEEFD56"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1,239</w:t>
            </w:r>
          </w:p>
        </w:tc>
      </w:tr>
      <w:tr w:rsidR="00F92049" w:rsidRPr="005564C6" w14:paraId="6D7F4CE7" w14:textId="77777777" w:rsidTr="00F92049">
        <w:trPr>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70894970"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Feb 2024</w:t>
            </w:r>
          </w:p>
        </w:tc>
        <w:tc>
          <w:tcPr>
            <w:tcW w:w="643" w:type="dxa"/>
            <w:hideMark/>
          </w:tcPr>
          <w:p w14:paraId="5DD337DC"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952</w:t>
            </w:r>
          </w:p>
        </w:tc>
        <w:tc>
          <w:tcPr>
            <w:tcW w:w="723" w:type="dxa"/>
            <w:hideMark/>
          </w:tcPr>
          <w:p w14:paraId="0B12DB9A"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1,964</w:t>
            </w:r>
          </w:p>
        </w:tc>
      </w:tr>
      <w:tr w:rsidR="00F92049" w:rsidRPr="005564C6" w14:paraId="090AE2E7" w14:textId="77777777" w:rsidTr="00F92049">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47B62F55"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Mar 2024</w:t>
            </w:r>
          </w:p>
        </w:tc>
        <w:tc>
          <w:tcPr>
            <w:tcW w:w="643" w:type="dxa"/>
            <w:hideMark/>
          </w:tcPr>
          <w:p w14:paraId="33429BA2"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850</w:t>
            </w:r>
          </w:p>
        </w:tc>
        <w:tc>
          <w:tcPr>
            <w:tcW w:w="723" w:type="dxa"/>
            <w:hideMark/>
          </w:tcPr>
          <w:p w14:paraId="1D5961D5"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1,571</w:t>
            </w:r>
          </w:p>
        </w:tc>
      </w:tr>
      <w:tr w:rsidR="00F92049" w:rsidRPr="005564C6" w14:paraId="4096152E" w14:textId="77777777" w:rsidTr="00F92049">
        <w:trPr>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01AF6614"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Apr 2024</w:t>
            </w:r>
          </w:p>
        </w:tc>
        <w:tc>
          <w:tcPr>
            <w:tcW w:w="643" w:type="dxa"/>
            <w:hideMark/>
          </w:tcPr>
          <w:p w14:paraId="40EBBC8C"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702</w:t>
            </w:r>
          </w:p>
        </w:tc>
        <w:tc>
          <w:tcPr>
            <w:tcW w:w="723" w:type="dxa"/>
            <w:hideMark/>
          </w:tcPr>
          <w:p w14:paraId="2EAD11F1"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1,290</w:t>
            </w:r>
          </w:p>
        </w:tc>
      </w:tr>
      <w:tr w:rsidR="00F92049" w:rsidRPr="005564C6" w14:paraId="2081786F" w14:textId="77777777" w:rsidTr="00F92049">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58B75C40"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May 2024</w:t>
            </w:r>
          </w:p>
        </w:tc>
        <w:tc>
          <w:tcPr>
            <w:tcW w:w="643" w:type="dxa"/>
            <w:hideMark/>
          </w:tcPr>
          <w:p w14:paraId="0D5AFB97"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829</w:t>
            </w:r>
          </w:p>
        </w:tc>
        <w:tc>
          <w:tcPr>
            <w:tcW w:w="723" w:type="dxa"/>
            <w:hideMark/>
          </w:tcPr>
          <w:p w14:paraId="76727864"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1,535</w:t>
            </w:r>
          </w:p>
        </w:tc>
      </w:tr>
      <w:tr w:rsidR="00F92049" w:rsidRPr="005564C6" w14:paraId="2C45CE6F" w14:textId="77777777" w:rsidTr="00F92049">
        <w:trPr>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21F60794"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Jun 2024</w:t>
            </w:r>
          </w:p>
        </w:tc>
        <w:tc>
          <w:tcPr>
            <w:tcW w:w="643" w:type="dxa"/>
            <w:hideMark/>
          </w:tcPr>
          <w:p w14:paraId="768D76A7"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774</w:t>
            </w:r>
          </w:p>
        </w:tc>
        <w:tc>
          <w:tcPr>
            <w:tcW w:w="723" w:type="dxa"/>
            <w:hideMark/>
          </w:tcPr>
          <w:p w14:paraId="2C0DE638"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1,638</w:t>
            </w:r>
          </w:p>
        </w:tc>
      </w:tr>
      <w:tr w:rsidR="00F92049" w:rsidRPr="005564C6" w14:paraId="26B02724" w14:textId="77777777" w:rsidTr="00F92049">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0D0D34DF"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Jul 2024</w:t>
            </w:r>
          </w:p>
        </w:tc>
        <w:tc>
          <w:tcPr>
            <w:tcW w:w="643" w:type="dxa"/>
            <w:hideMark/>
          </w:tcPr>
          <w:p w14:paraId="4EB1F97F"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712</w:t>
            </w:r>
          </w:p>
        </w:tc>
        <w:tc>
          <w:tcPr>
            <w:tcW w:w="723" w:type="dxa"/>
            <w:hideMark/>
          </w:tcPr>
          <w:p w14:paraId="1CBD569B"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1,245</w:t>
            </w:r>
          </w:p>
        </w:tc>
      </w:tr>
      <w:tr w:rsidR="00F92049" w:rsidRPr="005564C6" w14:paraId="3271C3EB" w14:textId="77777777" w:rsidTr="00F92049">
        <w:trPr>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4EDA57B6"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Aug 2024</w:t>
            </w:r>
          </w:p>
        </w:tc>
        <w:tc>
          <w:tcPr>
            <w:tcW w:w="643" w:type="dxa"/>
            <w:hideMark/>
          </w:tcPr>
          <w:p w14:paraId="2963AD79"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504</w:t>
            </w:r>
          </w:p>
        </w:tc>
        <w:tc>
          <w:tcPr>
            <w:tcW w:w="723" w:type="dxa"/>
            <w:hideMark/>
          </w:tcPr>
          <w:p w14:paraId="7002B1F4"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952</w:t>
            </w:r>
          </w:p>
        </w:tc>
      </w:tr>
      <w:tr w:rsidR="00F92049" w:rsidRPr="005564C6" w14:paraId="14758E93" w14:textId="77777777" w:rsidTr="00F92049">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5175E5F6"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Sep 2024</w:t>
            </w:r>
          </w:p>
        </w:tc>
        <w:tc>
          <w:tcPr>
            <w:tcW w:w="643" w:type="dxa"/>
            <w:hideMark/>
          </w:tcPr>
          <w:p w14:paraId="3303F52B"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742</w:t>
            </w:r>
          </w:p>
        </w:tc>
        <w:tc>
          <w:tcPr>
            <w:tcW w:w="723" w:type="dxa"/>
            <w:hideMark/>
          </w:tcPr>
          <w:p w14:paraId="39E1548E"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1,319</w:t>
            </w:r>
          </w:p>
        </w:tc>
      </w:tr>
      <w:tr w:rsidR="00F92049" w:rsidRPr="005564C6" w14:paraId="606EA037" w14:textId="77777777" w:rsidTr="00F92049">
        <w:trPr>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7CEB5FB6"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Oct 2024</w:t>
            </w:r>
          </w:p>
        </w:tc>
        <w:tc>
          <w:tcPr>
            <w:tcW w:w="643" w:type="dxa"/>
            <w:hideMark/>
          </w:tcPr>
          <w:p w14:paraId="6CC3BFCD"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732</w:t>
            </w:r>
          </w:p>
        </w:tc>
        <w:tc>
          <w:tcPr>
            <w:tcW w:w="723" w:type="dxa"/>
            <w:hideMark/>
          </w:tcPr>
          <w:p w14:paraId="2CA210E3"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1,318</w:t>
            </w:r>
          </w:p>
        </w:tc>
      </w:tr>
      <w:tr w:rsidR="00F92049" w:rsidRPr="005564C6" w14:paraId="4573D502" w14:textId="77777777" w:rsidTr="00F92049">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0F055053"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Nov 2024</w:t>
            </w:r>
          </w:p>
        </w:tc>
        <w:tc>
          <w:tcPr>
            <w:tcW w:w="643" w:type="dxa"/>
            <w:hideMark/>
          </w:tcPr>
          <w:p w14:paraId="59E73AAC"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925</w:t>
            </w:r>
          </w:p>
        </w:tc>
        <w:tc>
          <w:tcPr>
            <w:tcW w:w="723" w:type="dxa"/>
            <w:hideMark/>
          </w:tcPr>
          <w:p w14:paraId="16C2AD02"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1,676</w:t>
            </w:r>
          </w:p>
        </w:tc>
      </w:tr>
      <w:tr w:rsidR="00F92049" w:rsidRPr="005564C6" w14:paraId="1D9D717D" w14:textId="77777777" w:rsidTr="00F92049">
        <w:trPr>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07BF78CF"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Dec 2024</w:t>
            </w:r>
          </w:p>
        </w:tc>
        <w:tc>
          <w:tcPr>
            <w:tcW w:w="643" w:type="dxa"/>
            <w:hideMark/>
          </w:tcPr>
          <w:p w14:paraId="578A50D3"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879</w:t>
            </w:r>
          </w:p>
        </w:tc>
        <w:tc>
          <w:tcPr>
            <w:tcW w:w="723" w:type="dxa"/>
            <w:hideMark/>
          </w:tcPr>
          <w:p w14:paraId="704B8E42"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1,677</w:t>
            </w:r>
          </w:p>
        </w:tc>
      </w:tr>
      <w:tr w:rsidR="00F92049" w:rsidRPr="005564C6" w14:paraId="593849BA" w14:textId="77777777" w:rsidTr="00F92049">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3C179776"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Jan 2025</w:t>
            </w:r>
          </w:p>
        </w:tc>
        <w:tc>
          <w:tcPr>
            <w:tcW w:w="643" w:type="dxa"/>
            <w:hideMark/>
          </w:tcPr>
          <w:p w14:paraId="701A558B"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889</w:t>
            </w:r>
          </w:p>
        </w:tc>
        <w:tc>
          <w:tcPr>
            <w:tcW w:w="723" w:type="dxa"/>
            <w:hideMark/>
          </w:tcPr>
          <w:p w14:paraId="3D50A0DE"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1,621</w:t>
            </w:r>
          </w:p>
        </w:tc>
      </w:tr>
      <w:tr w:rsidR="00F92049" w:rsidRPr="005564C6" w14:paraId="40C1CF19" w14:textId="77777777" w:rsidTr="00F92049">
        <w:trPr>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5F713FAE"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Feb 2025</w:t>
            </w:r>
          </w:p>
        </w:tc>
        <w:tc>
          <w:tcPr>
            <w:tcW w:w="643" w:type="dxa"/>
            <w:hideMark/>
          </w:tcPr>
          <w:p w14:paraId="16A4F19F"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939</w:t>
            </w:r>
          </w:p>
        </w:tc>
        <w:tc>
          <w:tcPr>
            <w:tcW w:w="723" w:type="dxa"/>
            <w:hideMark/>
          </w:tcPr>
          <w:p w14:paraId="50D61A75"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2,237</w:t>
            </w:r>
          </w:p>
        </w:tc>
      </w:tr>
      <w:tr w:rsidR="00F92049" w:rsidRPr="005564C6" w14:paraId="22072EB7" w14:textId="77777777" w:rsidTr="00F92049">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6632CEB1"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Mar 2025</w:t>
            </w:r>
          </w:p>
        </w:tc>
        <w:tc>
          <w:tcPr>
            <w:tcW w:w="643" w:type="dxa"/>
            <w:hideMark/>
          </w:tcPr>
          <w:p w14:paraId="4630499F"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1481</w:t>
            </w:r>
          </w:p>
        </w:tc>
        <w:tc>
          <w:tcPr>
            <w:tcW w:w="723" w:type="dxa"/>
            <w:hideMark/>
          </w:tcPr>
          <w:p w14:paraId="45853320"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3,258</w:t>
            </w:r>
          </w:p>
        </w:tc>
      </w:tr>
      <w:tr w:rsidR="00F92049" w:rsidRPr="005564C6" w14:paraId="044CB9ED" w14:textId="77777777" w:rsidTr="00F92049">
        <w:trPr>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0897DF07"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Apr 2025</w:t>
            </w:r>
          </w:p>
        </w:tc>
        <w:tc>
          <w:tcPr>
            <w:tcW w:w="643" w:type="dxa"/>
            <w:hideMark/>
          </w:tcPr>
          <w:p w14:paraId="4553BA07"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1501</w:t>
            </w:r>
          </w:p>
        </w:tc>
        <w:tc>
          <w:tcPr>
            <w:tcW w:w="723" w:type="dxa"/>
            <w:hideMark/>
          </w:tcPr>
          <w:p w14:paraId="38147802" w14:textId="77777777" w:rsidR="00F92049" w:rsidRPr="005564C6" w:rsidRDefault="00F92049" w:rsidP="00F92049">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3,576</w:t>
            </w:r>
          </w:p>
        </w:tc>
      </w:tr>
      <w:tr w:rsidR="00F92049" w:rsidRPr="005564C6" w14:paraId="1B541134" w14:textId="77777777" w:rsidTr="00F92049">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070" w:type="dxa"/>
            <w:hideMark/>
          </w:tcPr>
          <w:p w14:paraId="0E855A5F" w14:textId="77777777" w:rsidR="00F92049" w:rsidRPr="005564C6" w:rsidRDefault="00F92049" w:rsidP="00F92049">
            <w:pPr>
              <w:spacing w:before="0" w:after="0"/>
              <w:contextualSpacing/>
              <w:rPr>
                <w:rFonts w:ascii="Arial" w:hAnsi="Arial" w:cs="Arial"/>
                <w:color w:val="000000"/>
                <w:sz w:val="16"/>
                <w:szCs w:val="16"/>
              </w:rPr>
            </w:pPr>
            <w:r w:rsidRPr="005564C6">
              <w:rPr>
                <w:rFonts w:ascii="Arial" w:hAnsi="Arial" w:cs="Arial"/>
                <w:color w:val="000000"/>
                <w:sz w:val="16"/>
                <w:szCs w:val="16"/>
              </w:rPr>
              <w:t>May 2025</w:t>
            </w:r>
          </w:p>
        </w:tc>
        <w:tc>
          <w:tcPr>
            <w:tcW w:w="643" w:type="dxa"/>
            <w:hideMark/>
          </w:tcPr>
          <w:p w14:paraId="2CE89480"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1574</w:t>
            </w:r>
          </w:p>
        </w:tc>
        <w:tc>
          <w:tcPr>
            <w:tcW w:w="723" w:type="dxa"/>
            <w:hideMark/>
          </w:tcPr>
          <w:p w14:paraId="7195CFDC" w14:textId="77777777" w:rsidR="00F92049" w:rsidRPr="005564C6" w:rsidRDefault="00F92049" w:rsidP="00F92049">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564C6">
              <w:rPr>
                <w:rFonts w:ascii="Arial" w:hAnsi="Arial" w:cs="Arial"/>
                <w:color w:val="000000"/>
                <w:sz w:val="16"/>
                <w:szCs w:val="16"/>
              </w:rPr>
              <w:t>3,223</w:t>
            </w:r>
          </w:p>
        </w:tc>
      </w:tr>
    </w:tbl>
    <w:p w14:paraId="1C39FE3A" w14:textId="40B9039C" w:rsidR="00F92049" w:rsidRDefault="00F92049" w:rsidP="006F4AAE">
      <w:pPr>
        <w:pStyle w:val="Heading2"/>
      </w:pPr>
      <w:r>
        <w:rPr>
          <w:noProof/>
        </w:rPr>
        <w:drawing>
          <wp:anchor distT="0" distB="0" distL="114300" distR="114300" simplePos="0" relativeHeight="251659265" behindDoc="0" locked="0" layoutInCell="1" allowOverlap="1" wp14:anchorId="3376140F" wp14:editId="27EAA945">
            <wp:simplePos x="0" y="0"/>
            <wp:positionH relativeFrom="margin">
              <wp:posOffset>1833880</wp:posOffset>
            </wp:positionH>
            <wp:positionV relativeFrom="margin">
              <wp:posOffset>2319383</wp:posOffset>
            </wp:positionV>
            <wp:extent cx="4445000" cy="4800600"/>
            <wp:effectExtent l="114300" t="101600" r="114300" b="139700"/>
            <wp:wrapSquare wrapText="bothSides"/>
            <wp:docPr id="1565579080" name="Picture 4" descr="A graph showing usage and projected usage growth of the Response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22548" name="Picture 4" descr="A graph showing usage and projected usage growth of the Response Pathw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5000" cy="4800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 xml:space="preserve"> Usage information about the current Response Pathway</w:t>
      </w:r>
    </w:p>
    <w:p w14:paraId="5FE2D30F" w14:textId="219BEF52" w:rsidR="000A1710" w:rsidRDefault="004053BF" w:rsidP="006F4AAE">
      <w:pPr>
        <w:pStyle w:val="Heading2"/>
        <w:rPr>
          <w:noProof/>
        </w:rPr>
      </w:pPr>
      <w:r>
        <w:t xml:space="preserve"> </w:t>
      </w:r>
    </w:p>
    <w:p w14:paraId="6EA1D2FF" w14:textId="77777777" w:rsidR="00C11528" w:rsidRDefault="000A1710" w:rsidP="00C11528">
      <w:pPr>
        <w:pStyle w:val="Bodycopy"/>
        <w:rPr>
          <w:noProof/>
        </w:rPr>
      </w:pPr>
      <w:r>
        <w:rPr>
          <w:noProof/>
        </w:rPr>
        <w:t>Also see data provided in Appendix D</w:t>
      </w:r>
    </w:p>
    <w:p w14:paraId="3F74DB2A" w14:textId="3C003298" w:rsidR="00B2483D" w:rsidRDefault="00355B82" w:rsidP="00C11528">
      <w:pPr>
        <w:pStyle w:val="Heading2"/>
      </w:pPr>
      <w:r>
        <w:br w:type="page"/>
      </w:r>
      <w:r w:rsidR="0093786A">
        <w:lastRenderedPageBreak/>
        <w:t>Delivery methodology</w:t>
      </w:r>
    </w:p>
    <w:p w14:paraId="3B06A1A3" w14:textId="5DA53F0D" w:rsidR="0093786A" w:rsidRDefault="009666CA" w:rsidP="00C02674">
      <w:pPr>
        <w:pStyle w:val="Bodycopy"/>
      </w:pPr>
      <w:r w:rsidRPr="009666CA">
        <w:t xml:space="preserve">We expect this project to be delivered using an agile, iterative methodology that supports close collaboration, transparency, and regular feedback. Suppliers should demonstrate experience with agile delivery and iterative prototyping, particularly in the context of </w:t>
      </w:r>
      <w:proofErr w:type="gramStart"/>
      <w:r w:rsidRPr="009666CA">
        <w:t>user</w:t>
      </w:r>
      <w:proofErr w:type="gramEnd"/>
      <w:r w:rsidRPr="009666CA">
        <w:t>-</w:t>
      </w:r>
      <w:proofErr w:type="spellStart"/>
      <w:r w:rsidRPr="009666CA">
        <w:t>centred</w:t>
      </w:r>
      <w:proofErr w:type="spellEnd"/>
      <w:r w:rsidRPr="009666CA">
        <w:t xml:space="preserve"> design for complex digital services</w:t>
      </w:r>
      <w:r>
        <w:t>.</w:t>
      </w:r>
    </w:p>
    <w:p w14:paraId="5B1CB32B" w14:textId="77777777" w:rsidR="009666CA" w:rsidRPr="006F4AAE" w:rsidRDefault="009666CA" w:rsidP="00A02BD2">
      <w:pPr>
        <w:pStyle w:val="Heading3"/>
        <w:rPr>
          <w:sz w:val="28"/>
          <w:szCs w:val="28"/>
        </w:rPr>
      </w:pPr>
      <w:r w:rsidRPr="006F4AAE">
        <w:rPr>
          <w:sz w:val="28"/>
          <w:szCs w:val="28"/>
        </w:rPr>
        <w:t>Key expectations</w:t>
      </w:r>
    </w:p>
    <w:p w14:paraId="77126CE8" w14:textId="09A08D9A" w:rsidR="009666CA" w:rsidRPr="00E61AF3" w:rsidRDefault="009666CA" w:rsidP="009666CA">
      <w:pPr>
        <w:pStyle w:val="Heading3"/>
        <w:rPr>
          <w:rFonts w:eastAsia="inter"/>
        </w:rPr>
      </w:pPr>
      <w:r w:rsidRPr="00E61AF3">
        <w:t>Agile Delivery</w:t>
      </w:r>
    </w:p>
    <w:p w14:paraId="00DFADAE" w14:textId="18E8FCE4" w:rsidR="009666CA" w:rsidRDefault="009666CA" w:rsidP="00C02674">
      <w:pPr>
        <w:pStyle w:val="Bodycopy"/>
      </w:pPr>
      <w:r>
        <w:t>The project should be managed using agile practices, with work delivered in short, time-boxed iterations (sprints).</w:t>
      </w:r>
    </w:p>
    <w:p w14:paraId="573F382B" w14:textId="77777777" w:rsidR="009666CA" w:rsidRDefault="009666CA" w:rsidP="009666CA">
      <w:pPr>
        <w:pStyle w:val="Heading3"/>
      </w:pPr>
      <w:r>
        <w:t>Iterative prototyping</w:t>
      </w:r>
    </w:p>
    <w:p w14:paraId="2F5AAE2D" w14:textId="707AFED4" w:rsidR="009666CA" w:rsidRDefault="009666CA" w:rsidP="00C02674">
      <w:pPr>
        <w:pStyle w:val="Bodycopy"/>
      </w:pPr>
      <w:r>
        <w:t xml:space="preserve">During the design phase, suppliers must use </w:t>
      </w:r>
      <w:r w:rsidRPr="00A02BD2">
        <w:rPr>
          <w:bCs/>
        </w:rPr>
        <w:t>iterative prototyping</w:t>
      </w:r>
      <w:r>
        <w:t xml:space="preserve"> to enable the CSA Centre to review defined user journeys and conduct user testing</w:t>
      </w:r>
      <w:r w:rsidR="000A1710">
        <w:t xml:space="preserve"> of defined user journeys</w:t>
      </w:r>
      <w:r>
        <w:t>.</w:t>
      </w:r>
    </w:p>
    <w:p w14:paraId="44D8C50C" w14:textId="726DC388" w:rsidR="009666CA" w:rsidRDefault="009666CA" w:rsidP="00C02674">
      <w:pPr>
        <w:pStyle w:val="Bulletlist"/>
      </w:pPr>
      <w:r>
        <w:t xml:space="preserve">Prototypes should be designed to allow for </w:t>
      </w:r>
      <w:r w:rsidRPr="00A02BD2">
        <w:rPr>
          <w:bCs/>
        </w:rPr>
        <w:t>fast and inexpensive changes</w:t>
      </w:r>
      <w:r>
        <w:t xml:space="preserve"> in response to feedback from both </w:t>
      </w:r>
      <w:r w:rsidR="006A00AC">
        <w:t xml:space="preserve">the </w:t>
      </w:r>
      <w:r>
        <w:t xml:space="preserve">CSA Centre staff and user groups. </w:t>
      </w:r>
    </w:p>
    <w:p w14:paraId="4B0C28E3" w14:textId="3AFFB987" w:rsidR="009666CA" w:rsidRDefault="009666CA" w:rsidP="00C02674">
      <w:pPr>
        <w:pStyle w:val="Bulletlist"/>
      </w:pPr>
      <w:r>
        <w:t xml:space="preserve">Prototypes should </w:t>
      </w:r>
      <w:r w:rsidR="000A1710">
        <w:t>allow</w:t>
      </w:r>
      <w:r>
        <w:t xml:space="preserve"> testing on defined device screen sizes</w:t>
      </w:r>
      <w:r w:rsidR="000A1710">
        <w:t xml:space="preserve"> for some of the defined journeys</w:t>
      </w:r>
      <w:r>
        <w:t>.</w:t>
      </w:r>
    </w:p>
    <w:p w14:paraId="2C8969E7" w14:textId="3C97BCDA" w:rsidR="009666CA" w:rsidRDefault="009666CA" w:rsidP="00C02674">
      <w:pPr>
        <w:pStyle w:val="Bulletlist"/>
      </w:pPr>
      <w:r>
        <w:t xml:space="preserve">The prototyping approach should prioritise flexibility, enabling rapid refinement of user journeys and interface elements before full </w:t>
      </w:r>
      <w:r w:rsidR="000A1710">
        <w:t xml:space="preserve">design and </w:t>
      </w:r>
      <w:r>
        <w:t>development.</w:t>
      </w:r>
    </w:p>
    <w:p w14:paraId="697EDEDE" w14:textId="77777777" w:rsidR="009666CA" w:rsidRDefault="009666CA" w:rsidP="009666CA">
      <w:pPr>
        <w:pStyle w:val="Heading3"/>
      </w:pPr>
      <w:r>
        <w:t>User testing</w:t>
      </w:r>
    </w:p>
    <w:p w14:paraId="4338CBD5" w14:textId="33D14F25" w:rsidR="009666CA" w:rsidRDefault="009666CA" w:rsidP="00C02674">
      <w:pPr>
        <w:pStyle w:val="Bodycopy"/>
      </w:pPr>
      <w:r>
        <w:t xml:space="preserve">The CSA Centre will organise user testing sessions. Suppliers must support these sessions by providing prototypes suitable for </w:t>
      </w:r>
      <w:proofErr w:type="gramStart"/>
      <w:r>
        <w:t>testing</w:t>
      </w:r>
      <w:r w:rsidR="000A1710">
        <w:t>,</w:t>
      </w:r>
      <w:r w:rsidR="006A00AC">
        <w:t xml:space="preserve"> </w:t>
      </w:r>
      <w:r>
        <w:t>and</w:t>
      </w:r>
      <w:proofErr w:type="gramEnd"/>
      <w:r>
        <w:t xml:space="preserve"> incorporat</w:t>
      </w:r>
      <w:r w:rsidR="000A1710">
        <w:t>e</w:t>
      </w:r>
      <w:r>
        <w:t xml:space="preserve"> findings into subsequent iterations.</w:t>
      </w:r>
    </w:p>
    <w:p w14:paraId="6FC922DE" w14:textId="77777777" w:rsidR="009666CA" w:rsidRDefault="009666CA" w:rsidP="009666CA">
      <w:pPr>
        <w:pStyle w:val="Heading3"/>
      </w:pPr>
      <w:r>
        <w:t>Collaboration and communication</w:t>
      </w:r>
    </w:p>
    <w:p w14:paraId="124B81EE" w14:textId="678DEBD8" w:rsidR="009666CA" w:rsidRDefault="009666CA" w:rsidP="00C02674">
      <w:pPr>
        <w:pStyle w:val="Bodycopy"/>
      </w:pPr>
      <w:r>
        <w:t xml:space="preserve">Regular, structured communication is essential. Suppliers should propose a </w:t>
      </w:r>
      <w:r w:rsidR="000A1710">
        <w:t>plan</w:t>
      </w:r>
      <w:r>
        <w:t xml:space="preserve"> for progress updates, sprint reviews, and planning sessions, and describe the tools and channels they use for collaboration (e.g., Slack, Teams, Trello, Jira</w:t>
      </w:r>
      <w:r w:rsidR="00FF6A40">
        <w:t>, Monday</w:t>
      </w:r>
      <w:r>
        <w:t>).</w:t>
      </w:r>
    </w:p>
    <w:p w14:paraId="75C454DC" w14:textId="77777777" w:rsidR="009666CA" w:rsidRDefault="009666CA" w:rsidP="009666CA">
      <w:pPr>
        <w:pStyle w:val="Heading3"/>
      </w:pPr>
      <w:r>
        <w:t>Stakeholder involvement</w:t>
      </w:r>
    </w:p>
    <w:p w14:paraId="07F86E1E" w14:textId="6A93A132" w:rsidR="009666CA" w:rsidRDefault="009666CA" w:rsidP="00C02674">
      <w:pPr>
        <w:pStyle w:val="Bodycopy"/>
      </w:pPr>
      <w:r>
        <w:t>Suppliers must work closely with CSA Centre stakeholders, including attending regular check-ins, presenting prototypes, demonstrating software and responding promptly to feedback.</w:t>
      </w:r>
    </w:p>
    <w:p w14:paraId="60A5217B" w14:textId="77777777" w:rsidR="009666CA" w:rsidRDefault="009666CA" w:rsidP="009666CA">
      <w:pPr>
        <w:pStyle w:val="Heading3"/>
      </w:pPr>
      <w:r>
        <w:t>Documentation</w:t>
      </w:r>
    </w:p>
    <w:p w14:paraId="3A024872" w14:textId="77777777" w:rsidR="009666CA" w:rsidRDefault="009666CA" w:rsidP="00C02674">
      <w:pPr>
        <w:pStyle w:val="Bodycopy"/>
      </w:pPr>
      <w:r>
        <w:t>Suppliers should maintain clear documentation of user stories, design decisions, and changes throughout the project.</w:t>
      </w:r>
    </w:p>
    <w:p w14:paraId="7A7EBF2A" w14:textId="77777777" w:rsidR="009666CA" w:rsidRDefault="009666CA" w:rsidP="00804BBB">
      <w:pPr>
        <w:pStyle w:val="Bulletlist"/>
        <w:numPr>
          <w:ilvl w:val="0"/>
          <w:numId w:val="0"/>
        </w:numPr>
      </w:pPr>
    </w:p>
    <w:p w14:paraId="482EEAC0" w14:textId="7C4E4E3D" w:rsidR="00804BBB" w:rsidRDefault="00804BBB" w:rsidP="00E515D6">
      <w:pPr>
        <w:pStyle w:val="Heading2"/>
      </w:pPr>
      <w:r>
        <w:t>Software testing</w:t>
      </w:r>
    </w:p>
    <w:p w14:paraId="199B9224" w14:textId="0F57412C" w:rsidR="00F8047F" w:rsidRDefault="00F8047F" w:rsidP="00F8047F">
      <w:pPr>
        <w:pStyle w:val="Bulletlist"/>
        <w:numPr>
          <w:ilvl w:val="0"/>
          <w:numId w:val="0"/>
        </w:numPr>
        <w:ind w:left="284" w:hanging="284"/>
      </w:pPr>
      <w:r>
        <w:t>Types of testing required and who is responsible</w:t>
      </w:r>
    </w:p>
    <w:tbl>
      <w:tblPr>
        <w:tblStyle w:val="GridTable4-Accent3"/>
        <w:tblW w:w="0" w:type="auto"/>
        <w:tblLook w:val="04A0" w:firstRow="1" w:lastRow="0" w:firstColumn="1" w:lastColumn="0" w:noHBand="0" w:noVBand="1"/>
      </w:tblPr>
      <w:tblGrid>
        <w:gridCol w:w="1562"/>
        <w:gridCol w:w="1415"/>
        <w:gridCol w:w="1427"/>
      </w:tblGrid>
      <w:tr w:rsidR="004831D8" w:rsidRPr="004831D8" w14:paraId="12220FB3" w14:textId="77777777" w:rsidTr="00C02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84BDDF6" w14:textId="781501C2" w:rsidR="00F8047F" w:rsidRPr="004831D8" w:rsidRDefault="00F8047F" w:rsidP="00F8047F">
            <w:pPr>
              <w:pStyle w:val="Bulletlist"/>
              <w:numPr>
                <w:ilvl w:val="0"/>
                <w:numId w:val="0"/>
              </w:numPr>
              <w:rPr>
                <w:b w:val="0"/>
                <w:color w:val="FFFFFF" w:themeColor="background1"/>
              </w:rPr>
            </w:pPr>
            <w:r w:rsidRPr="004831D8">
              <w:rPr>
                <w:b w:val="0"/>
                <w:color w:val="FFFFFF" w:themeColor="background1"/>
              </w:rPr>
              <w:t>Type</w:t>
            </w:r>
          </w:p>
        </w:tc>
        <w:tc>
          <w:tcPr>
            <w:tcW w:w="0" w:type="dxa"/>
          </w:tcPr>
          <w:p w14:paraId="718F1196" w14:textId="0DA36102" w:rsidR="00F8047F" w:rsidRPr="004831D8" w:rsidRDefault="00F8047F" w:rsidP="00F8047F">
            <w:pPr>
              <w:pStyle w:val="Bulletlist"/>
              <w:numPr>
                <w:ilvl w:val="0"/>
                <w:numId w:val="0"/>
              </w:num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4831D8">
              <w:rPr>
                <w:b w:val="0"/>
                <w:color w:val="FFFFFF" w:themeColor="background1"/>
              </w:rPr>
              <w:t>Details</w:t>
            </w:r>
          </w:p>
        </w:tc>
        <w:tc>
          <w:tcPr>
            <w:tcW w:w="0" w:type="dxa"/>
          </w:tcPr>
          <w:p w14:paraId="18A2A4ED" w14:textId="3694E4C1" w:rsidR="00F8047F" w:rsidRPr="004831D8" w:rsidRDefault="00F8047F" w:rsidP="00F8047F">
            <w:pPr>
              <w:pStyle w:val="Bulletlist"/>
              <w:numPr>
                <w:ilvl w:val="0"/>
                <w:numId w:val="0"/>
              </w:num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4831D8">
              <w:rPr>
                <w:b w:val="0"/>
                <w:color w:val="FFFFFF" w:themeColor="background1"/>
              </w:rPr>
              <w:t>Responsible</w:t>
            </w:r>
            <w:r w:rsidR="000A1710" w:rsidRPr="004831D8">
              <w:rPr>
                <w:b w:val="0"/>
                <w:bCs w:val="0"/>
                <w:color w:val="FFFFFF" w:themeColor="background1"/>
              </w:rPr>
              <w:t xml:space="preserve"> party</w:t>
            </w:r>
          </w:p>
        </w:tc>
      </w:tr>
      <w:tr w:rsidR="00F8047F" w14:paraId="2B98ADA1" w14:textId="77777777" w:rsidTr="00C0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AF953AD" w14:textId="12F85D0D" w:rsidR="00F8047F" w:rsidRDefault="00F8047F" w:rsidP="00F8047F">
            <w:pPr>
              <w:pStyle w:val="Bulletlist"/>
              <w:numPr>
                <w:ilvl w:val="0"/>
                <w:numId w:val="0"/>
              </w:numPr>
            </w:pPr>
            <w:r>
              <w:t>Unit testing</w:t>
            </w:r>
          </w:p>
        </w:tc>
        <w:tc>
          <w:tcPr>
            <w:tcW w:w="0" w:type="dxa"/>
          </w:tcPr>
          <w:p w14:paraId="7A0BFA92" w14:textId="3F3CD4CF" w:rsidR="00F8047F" w:rsidRDefault="00F8047F" w:rsidP="00F8047F">
            <w:pPr>
              <w:pStyle w:val="Bulletlist"/>
              <w:numPr>
                <w:ilvl w:val="0"/>
                <w:numId w:val="0"/>
              </w:numPr>
              <w:cnfStyle w:val="000000100000" w:firstRow="0" w:lastRow="0" w:firstColumn="0" w:lastColumn="0" w:oddVBand="0" w:evenVBand="0" w:oddHBand="1" w:evenHBand="0" w:firstRowFirstColumn="0" w:firstRowLastColumn="0" w:lastRowFirstColumn="0" w:lastRowLastColumn="0"/>
            </w:pPr>
            <w:r>
              <w:t xml:space="preserve">Automated tests at the code level to verify </w:t>
            </w:r>
            <w:r>
              <w:lastRenderedPageBreak/>
              <w:t>individual components</w:t>
            </w:r>
          </w:p>
        </w:tc>
        <w:tc>
          <w:tcPr>
            <w:tcW w:w="0" w:type="dxa"/>
          </w:tcPr>
          <w:p w14:paraId="3898B471" w14:textId="767561F3" w:rsidR="00F8047F" w:rsidRDefault="00F8047F" w:rsidP="00F8047F">
            <w:pPr>
              <w:pStyle w:val="Bulletlist"/>
              <w:numPr>
                <w:ilvl w:val="0"/>
                <w:numId w:val="0"/>
              </w:numPr>
              <w:cnfStyle w:val="000000100000" w:firstRow="0" w:lastRow="0" w:firstColumn="0" w:lastColumn="0" w:oddVBand="0" w:evenVBand="0" w:oddHBand="1" w:evenHBand="0" w:firstRowFirstColumn="0" w:firstRowLastColumn="0" w:lastRowFirstColumn="0" w:lastRowLastColumn="0"/>
            </w:pPr>
            <w:r>
              <w:lastRenderedPageBreak/>
              <w:t>Supplier</w:t>
            </w:r>
          </w:p>
        </w:tc>
      </w:tr>
      <w:tr w:rsidR="00F8047F" w14:paraId="76C5DA36" w14:textId="77777777" w:rsidTr="00C02674">
        <w:tc>
          <w:tcPr>
            <w:cnfStyle w:val="001000000000" w:firstRow="0" w:lastRow="0" w:firstColumn="1" w:lastColumn="0" w:oddVBand="0" w:evenVBand="0" w:oddHBand="0" w:evenHBand="0" w:firstRowFirstColumn="0" w:firstRowLastColumn="0" w:lastRowFirstColumn="0" w:lastRowLastColumn="0"/>
            <w:tcW w:w="0" w:type="dxa"/>
          </w:tcPr>
          <w:p w14:paraId="57B98CAC" w14:textId="1B1C7E89" w:rsidR="00F8047F" w:rsidRDefault="00F8047F" w:rsidP="00F8047F">
            <w:pPr>
              <w:pStyle w:val="Bulletlist"/>
              <w:numPr>
                <w:ilvl w:val="0"/>
                <w:numId w:val="0"/>
              </w:numPr>
            </w:pPr>
            <w:r>
              <w:t>Integration testing</w:t>
            </w:r>
          </w:p>
        </w:tc>
        <w:tc>
          <w:tcPr>
            <w:tcW w:w="0" w:type="dxa"/>
          </w:tcPr>
          <w:p w14:paraId="045698F3" w14:textId="748E5BA7" w:rsidR="00F8047F" w:rsidRDefault="00F8047F" w:rsidP="00F8047F">
            <w:pPr>
              <w:pStyle w:val="Bulletlist"/>
              <w:numPr>
                <w:ilvl w:val="0"/>
                <w:numId w:val="0"/>
              </w:numPr>
              <w:cnfStyle w:val="000000000000" w:firstRow="0" w:lastRow="0" w:firstColumn="0" w:lastColumn="0" w:oddVBand="0" w:evenVBand="0" w:oddHBand="0" w:evenHBand="0" w:firstRowFirstColumn="0" w:firstRowLastColumn="0" w:lastRowFirstColumn="0" w:lastRowLastColumn="0"/>
            </w:pPr>
            <w:r>
              <w:t>Tests to ensure different modules or services work together as intended</w:t>
            </w:r>
          </w:p>
        </w:tc>
        <w:tc>
          <w:tcPr>
            <w:tcW w:w="0" w:type="dxa"/>
          </w:tcPr>
          <w:p w14:paraId="09365C6D" w14:textId="1B981F13" w:rsidR="00F8047F" w:rsidRDefault="00F8047F" w:rsidP="00F8047F">
            <w:pPr>
              <w:pStyle w:val="Bulletlist"/>
              <w:numPr>
                <w:ilvl w:val="0"/>
                <w:numId w:val="0"/>
              </w:numPr>
              <w:cnfStyle w:val="000000000000" w:firstRow="0" w:lastRow="0" w:firstColumn="0" w:lastColumn="0" w:oddVBand="0" w:evenVBand="0" w:oddHBand="0" w:evenHBand="0" w:firstRowFirstColumn="0" w:firstRowLastColumn="0" w:lastRowFirstColumn="0" w:lastRowLastColumn="0"/>
            </w:pPr>
            <w:r>
              <w:t>Supplier</w:t>
            </w:r>
          </w:p>
        </w:tc>
      </w:tr>
      <w:tr w:rsidR="00F8047F" w14:paraId="6DE011BB" w14:textId="77777777" w:rsidTr="00C0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5472EAE" w14:textId="491FC629" w:rsidR="00F8047F" w:rsidRDefault="00F8047F" w:rsidP="00F8047F">
            <w:pPr>
              <w:pStyle w:val="Bulletlist"/>
              <w:numPr>
                <w:ilvl w:val="0"/>
                <w:numId w:val="0"/>
              </w:numPr>
            </w:pPr>
            <w:r>
              <w:t>System and end-to-end testing</w:t>
            </w:r>
          </w:p>
        </w:tc>
        <w:tc>
          <w:tcPr>
            <w:tcW w:w="0" w:type="dxa"/>
          </w:tcPr>
          <w:p w14:paraId="56D6926A" w14:textId="41375913" w:rsidR="00F8047F" w:rsidRDefault="00F8047F" w:rsidP="00F8047F">
            <w:pPr>
              <w:pStyle w:val="Bulletlist"/>
              <w:numPr>
                <w:ilvl w:val="0"/>
                <w:numId w:val="0"/>
              </w:numPr>
              <w:cnfStyle w:val="000000100000" w:firstRow="0" w:lastRow="0" w:firstColumn="0" w:lastColumn="0" w:oddVBand="0" w:evenVBand="0" w:oddHBand="1" w:evenHBand="0" w:firstRowFirstColumn="0" w:firstRowLastColumn="0" w:lastRowFirstColumn="0" w:lastRowLastColumn="0"/>
            </w:pPr>
            <w:r>
              <w:t>Validate the complete workflow and user journeys</w:t>
            </w:r>
          </w:p>
        </w:tc>
        <w:tc>
          <w:tcPr>
            <w:tcW w:w="0" w:type="dxa"/>
          </w:tcPr>
          <w:p w14:paraId="00BBD81C" w14:textId="25ECB2D2" w:rsidR="00F8047F" w:rsidRDefault="00F8047F" w:rsidP="00F8047F">
            <w:pPr>
              <w:pStyle w:val="Bulletlist"/>
              <w:numPr>
                <w:ilvl w:val="0"/>
                <w:numId w:val="0"/>
              </w:numPr>
              <w:cnfStyle w:val="000000100000" w:firstRow="0" w:lastRow="0" w:firstColumn="0" w:lastColumn="0" w:oddVBand="0" w:evenVBand="0" w:oddHBand="1" w:evenHBand="0" w:firstRowFirstColumn="0" w:firstRowLastColumn="0" w:lastRowFirstColumn="0" w:lastRowLastColumn="0"/>
            </w:pPr>
            <w:r>
              <w:t>Supplier</w:t>
            </w:r>
          </w:p>
        </w:tc>
      </w:tr>
      <w:tr w:rsidR="00F8047F" w14:paraId="0D3E32DD" w14:textId="77777777" w:rsidTr="00C02674">
        <w:tc>
          <w:tcPr>
            <w:cnfStyle w:val="001000000000" w:firstRow="0" w:lastRow="0" w:firstColumn="1" w:lastColumn="0" w:oddVBand="0" w:evenVBand="0" w:oddHBand="0" w:evenHBand="0" w:firstRowFirstColumn="0" w:firstRowLastColumn="0" w:lastRowFirstColumn="0" w:lastRowLastColumn="0"/>
            <w:tcW w:w="0" w:type="dxa"/>
          </w:tcPr>
          <w:p w14:paraId="5B4A05D7" w14:textId="05551B7C" w:rsidR="00F8047F" w:rsidRDefault="00F8047F" w:rsidP="00F8047F">
            <w:pPr>
              <w:pStyle w:val="Bulletlist"/>
              <w:numPr>
                <w:ilvl w:val="0"/>
                <w:numId w:val="0"/>
              </w:numPr>
            </w:pPr>
            <w:r>
              <w:t>User Acceptance Testing (UAT)</w:t>
            </w:r>
          </w:p>
        </w:tc>
        <w:tc>
          <w:tcPr>
            <w:tcW w:w="0" w:type="dxa"/>
          </w:tcPr>
          <w:p w14:paraId="41CEEEDC" w14:textId="48A978D0" w:rsidR="00F8047F" w:rsidRDefault="00F8047F" w:rsidP="00F8047F">
            <w:pPr>
              <w:pStyle w:val="Bulletlist"/>
              <w:numPr>
                <w:ilvl w:val="0"/>
                <w:numId w:val="0"/>
              </w:numPr>
              <w:cnfStyle w:val="000000000000" w:firstRow="0" w:lastRow="0" w:firstColumn="0" w:lastColumn="0" w:oddVBand="0" w:evenVBand="0" w:oddHBand="0" w:evenHBand="0" w:firstRowFirstColumn="0" w:firstRowLastColumn="0" w:lastRowFirstColumn="0" w:lastRowLastColumn="0"/>
            </w:pPr>
            <w:r>
              <w:t>Verifying that features meet acceptance criteria</w:t>
            </w:r>
          </w:p>
        </w:tc>
        <w:tc>
          <w:tcPr>
            <w:tcW w:w="0" w:type="dxa"/>
          </w:tcPr>
          <w:p w14:paraId="3AAE3B06" w14:textId="1FC100A0" w:rsidR="00F8047F" w:rsidRDefault="00F8047F" w:rsidP="00F8047F">
            <w:pPr>
              <w:pStyle w:val="Bulletlist"/>
              <w:numPr>
                <w:ilvl w:val="0"/>
                <w:numId w:val="0"/>
              </w:numPr>
              <w:cnfStyle w:val="000000000000" w:firstRow="0" w:lastRow="0" w:firstColumn="0" w:lastColumn="0" w:oddVBand="0" w:evenVBand="0" w:oddHBand="0" w:evenHBand="0" w:firstRowFirstColumn="0" w:firstRowLastColumn="0" w:lastRowFirstColumn="0" w:lastRowLastColumn="0"/>
            </w:pPr>
            <w:r>
              <w:t>The CSA Centre</w:t>
            </w:r>
          </w:p>
        </w:tc>
      </w:tr>
      <w:tr w:rsidR="00F8047F" w14:paraId="3AFF7582" w14:textId="77777777" w:rsidTr="00C0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2608A91" w14:textId="1096F4B8" w:rsidR="00F8047F" w:rsidRDefault="00F8047F" w:rsidP="00F756A8">
            <w:pPr>
              <w:pStyle w:val="Bulletlist"/>
              <w:numPr>
                <w:ilvl w:val="0"/>
                <w:numId w:val="0"/>
              </w:numPr>
              <w:ind w:left="284" w:hanging="284"/>
            </w:pPr>
            <w:r>
              <w:t>Regression Testing</w:t>
            </w:r>
          </w:p>
        </w:tc>
        <w:tc>
          <w:tcPr>
            <w:tcW w:w="0" w:type="dxa"/>
          </w:tcPr>
          <w:p w14:paraId="3CB0B7F0" w14:textId="648A7769" w:rsidR="00F8047F" w:rsidRDefault="00F8047F" w:rsidP="00F8047F">
            <w:pPr>
              <w:pStyle w:val="Bulletlist"/>
              <w:numPr>
                <w:ilvl w:val="0"/>
                <w:numId w:val="0"/>
              </w:numPr>
              <w:cnfStyle w:val="000000100000" w:firstRow="0" w:lastRow="0" w:firstColumn="0" w:lastColumn="0" w:oddVBand="0" w:evenVBand="0" w:oddHBand="1" w:evenHBand="0" w:firstRowFirstColumn="0" w:firstRowLastColumn="0" w:lastRowFirstColumn="0" w:lastRowLastColumn="0"/>
            </w:pPr>
            <w:r>
              <w:t>Ensure new changes do not break existing functionality</w:t>
            </w:r>
          </w:p>
        </w:tc>
        <w:tc>
          <w:tcPr>
            <w:tcW w:w="0" w:type="dxa"/>
          </w:tcPr>
          <w:p w14:paraId="628D552A" w14:textId="0FA80CA8" w:rsidR="00F8047F" w:rsidRDefault="00F8047F" w:rsidP="00F8047F">
            <w:pPr>
              <w:pStyle w:val="Bulletlist"/>
              <w:numPr>
                <w:ilvl w:val="0"/>
                <w:numId w:val="0"/>
              </w:numPr>
              <w:cnfStyle w:val="000000100000" w:firstRow="0" w:lastRow="0" w:firstColumn="0" w:lastColumn="0" w:oddVBand="0" w:evenVBand="0" w:oddHBand="1" w:evenHBand="0" w:firstRowFirstColumn="0" w:firstRowLastColumn="0" w:lastRowFirstColumn="0" w:lastRowLastColumn="0"/>
            </w:pPr>
            <w:r>
              <w:t>Supplier</w:t>
            </w:r>
          </w:p>
        </w:tc>
      </w:tr>
      <w:tr w:rsidR="00F8047F" w14:paraId="4BABF5FD" w14:textId="77777777" w:rsidTr="00C02674">
        <w:tc>
          <w:tcPr>
            <w:cnfStyle w:val="001000000000" w:firstRow="0" w:lastRow="0" w:firstColumn="1" w:lastColumn="0" w:oddVBand="0" w:evenVBand="0" w:oddHBand="0" w:evenHBand="0" w:firstRowFirstColumn="0" w:firstRowLastColumn="0" w:lastRowFirstColumn="0" w:lastRowLastColumn="0"/>
            <w:tcW w:w="0" w:type="dxa"/>
          </w:tcPr>
          <w:p w14:paraId="71ADE007" w14:textId="6DDD0DF3" w:rsidR="00F8047F" w:rsidRDefault="00F8047F" w:rsidP="00F8047F">
            <w:pPr>
              <w:pStyle w:val="Bulletlist"/>
              <w:numPr>
                <w:ilvl w:val="0"/>
                <w:numId w:val="0"/>
              </w:numPr>
            </w:pPr>
            <w:r>
              <w:t>Accessibility testing</w:t>
            </w:r>
          </w:p>
        </w:tc>
        <w:tc>
          <w:tcPr>
            <w:tcW w:w="0" w:type="dxa"/>
          </w:tcPr>
          <w:p w14:paraId="3678687A" w14:textId="3A73B566" w:rsidR="00F8047F" w:rsidRDefault="00F8047F" w:rsidP="00F8047F">
            <w:pPr>
              <w:pStyle w:val="Bulletlist"/>
              <w:numPr>
                <w:ilvl w:val="0"/>
                <w:numId w:val="0"/>
              </w:numPr>
              <w:cnfStyle w:val="000000000000" w:firstRow="0" w:lastRow="0" w:firstColumn="0" w:lastColumn="0" w:oddVBand="0" w:evenVBand="0" w:oddHBand="0" w:evenHBand="0" w:firstRowFirstColumn="0" w:firstRowLastColumn="0" w:lastRowFirstColumn="0" w:lastRowLastColumn="0"/>
            </w:pPr>
            <w:r>
              <w:t>Ensure site complies with WCAG 2.2 AA standard</w:t>
            </w:r>
          </w:p>
        </w:tc>
        <w:tc>
          <w:tcPr>
            <w:tcW w:w="0" w:type="dxa"/>
          </w:tcPr>
          <w:p w14:paraId="749F9878" w14:textId="77777777" w:rsidR="00F8047F" w:rsidRDefault="00F8047F" w:rsidP="00F8047F">
            <w:pPr>
              <w:pStyle w:val="Bulletlist"/>
              <w:numPr>
                <w:ilvl w:val="0"/>
                <w:numId w:val="0"/>
              </w:numPr>
              <w:cnfStyle w:val="000000000000" w:firstRow="0" w:lastRow="0" w:firstColumn="0" w:lastColumn="0" w:oddVBand="0" w:evenVBand="0" w:oddHBand="0" w:evenHBand="0" w:firstRowFirstColumn="0" w:firstRowLastColumn="0" w:lastRowFirstColumn="0" w:lastRowLastColumn="0"/>
            </w:pPr>
            <w:r>
              <w:t>Supplier</w:t>
            </w:r>
          </w:p>
          <w:p w14:paraId="444CD46E" w14:textId="748A4F7B" w:rsidR="00F8047F" w:rsidRDefault="00F8047F" w:rsidP="00F8047F">
            <w:pPr>
              <w:pStyle w:val="Bulletlist"/>
              <w:numPr>
                <w:ilvl w:val="0"/>
                <w:numId w:val="0"/>
              </w:numPr>
              <w:cnfStyle w:val="000000000000" w:firstRow="0" w:lastRow="0" w:firstColumn="0" w:lastColumn="0" w:oddVBand="0" w:evenVBand="0" w:oddHBand="0" w:evenHBand="0" w:firstRowFirstColumn="0" w:firstRowLastColumn="0" w:lastRowFirstColumn="0" w:lastRowLastColumn="0"/>
            </w:pPr>
            <w:r>
              <w:t>The CSA Center</w:t>
            </w:r>
          </w:p>
        </w:tc>
      </w:tr>
      <w:tr w:rsidR="00F8047F" w14:paraId="403596EE" w14:textId="77777777" w:rsidTr="00C0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1DB9C5A" w14:textId="7BE9A37D" w:rsidR="00F8047F" w:rsidRDefault="00F8047F" w:rsidP="00F8047F">
            <w:pPr>
              <w:pStyle w:val="Bulletlist"/>
              <w:numPr>
                <w:ilvl w:val="0"/>
                <w:numId w:val="0"/>
              </w:numPr>
            </w:pPr>
            <w:r>
              <w:t>Performance testing</w:t>
            </w:r>
          </w:p>
        </w:tc>
        <w:tc>
          <w:tcPr>
            <w:tcW w:w="0" w:type="dxa"/>
          </w:tcPr>
          <w:p w14:paraId="6109C744" w14:textId="00233BF6" w:rsidR="00F8047F" w:rsidRDefault="00F8047F" w:rsidP="00F8047F">
            <w:pPr>
              <w:pStyle w:val="Bulletlist"/>
              <w:numPr>
                <w:ilvl w:val="0"/>
                <w:numId w:val="0"/>
              </w:numPr>
              <w:cnfStyle w:val="000000100000" w:firstRow="0" w:lastRow="0" w:firstColumn="0" w:lastColumn="0" w:oddVBand="0" w:evenVBand="0" w:oddHBand="1" w:evenHBand="0" w:firstRowFirstColumn="0" w:firstRowLastColumn="0" w:lastRowFirstColumn="0" w:lastRowLastColumn="0"/>
            </w:pPr>
            <w:r>
              <w:t>Ensure the site performs against expected time benchmarks</w:t>
            </w:r>
          </w:p>
        </w:tc>
        <w:tc>
          <w:tcPr>
            <w:tcW w:w="0" w:type="dxa"/>
          </w:tcPr>
          <w:p w14:paraId="4F2E59BD" w14:textId="1799034D" w:rsidR="00F8047F" w:rsidRDefault="00F8047F" w:rsidP="00F8047F">
            <w:pPr>
              <w:pStyle w:val="Bulletlist"/>
              <w:numPr>
                <w:ilvl w:val="0"/>
                <w:numId w:val="0"/>
              </w:numPr>
              <w:cnfStyle w:val="000000100000" w:firstRow="0" w:lastRow="0" w:firstColumn="0" w:lastColumn="0" w:oddVBand="0" w:evenVBand="0" w:oddHBand="1" w:evenHBand="0" w:firstRowFirstColumn="0" w:firstRowLastColumn="0" w:lastRowFirstColumn="0" w:lastRowLastColumn="0"/>
            </w:pPr>
            <w:r>
              <w:t>Supplier</w:t>
            </w:r>
          </w:p>
        </w:tc>
      </w:tr>
      <w:tr w:rsidR="00F8047F" w14:paraId="409C9075" w14:textId="77777777" w:rsidTr="00C02674">
        <w:tc>
          <w:tcPr>
            <w:cnfStyle w:val="001000000000" w:firstRow="0" w:lastRow="0" w:firstColumn="1" w:lastColumn="0" w:oddVBand="0" w:evenVBand="0" w:oddHBand="0" w:evenHBand="0" w:firstRowFirstColumn="0" w:firstRowLastColumn="0" w:lastRowFirstColumn="0" w:lastRowLastColumn="0"/>
            <w:tcW w:w="0" w:type="dxa"/>
          </w:tcPr>
          <w:p w14:paraId="7009D8C3" w14:textId="2D2AC9DB" w:rsidR="00F8047F" w:rsidRDefault="00F8047F" w:rsidP="00F8047F">
            <w:pPr>
              <w:pStyle w:val="Bulletlist"/>
              <w:numPr>
                <w:ilvl w:val="0"/>
                <w:numId w:val="0"/>
              </w:numPr>
            </w:pPr>
            <w:r>
              <w:t>Security penetration testing</w:t>
            </w:r>
          </w:p>
        </w:tc>
        <w:tc>
          <w:tcPr>
            <w:tcW w:w="0" w:type="dxa"/>
          </w:tcPr>
          <w:p w14:paraId="44CDA56E" w14:textId="7A13DA0E" w:rsidR="00F8047F" w:rsidRDefault="00F8047F" w:rsidP="00F8047F">
            <w:pPr>
              <w:pStyle w:val="Bulletlist"/>
              <w:numPr>
                <w:ilvl w:val="0"/>
                <w:numId w:val="0"/>
              </w:numPr>
              <w:cnfStyle w:val="000000000000" w:firstRow="0" w:lastRow="0" w:firstColumn="0" w:lastColumn="0" w:oddVBand="0" w:evenVBand="0" w:oddHBand="0" w:evenHBand="0" w:firstRowFirstColumn="0" w:firstRowLastColumn="0" w:lastRowFirstColumn="0" w:lastRowLastColumn="0"/>
            </w:pPr>
            <w:r>
              <w:t>To test vulnerability and the ability for harmful penetration</w:t>
            </w:r>
          </w:p>
        </w:tc>
        <w:tc>
          <w:tcPr>
            <w:tcW w:w="0" w:type="dxa"/>
          </w:tcPr>
          <w:p w14:paraId="205038B7" w14:textId="28B60C04" w:rsidR="00F8047F" w:rsidRDefault="00F8047F" w:rsidP="00F8047F">
            <w:pPr>
              <w:pStyle w:val="Bulletlist"/>
              <w:numPr>
                <w:ilvl w:val="0"/>
                <w:numId w:val="0"/>
              </w:numPr>
              <w:cnfStyle w:val="000000000000" w:firstRow="0" w:lastRow="0" w:firstColumn="0" w:lastColumn="0" w:oddVBand="0" w:evenVBand="0" w:oddHBand="0" w:evenHBand="0" w:firstRowFirstColumn="0" w:firstRowLastColumn="0" w:lastRowFirstColumn="0" w:lastRowLastColumn="0"/>
            </w:pPr>
            <w:r>
              <w:t>Supplier</w:t>
            </w:r>
          </w:p>
        </w:tc>
      </w:tr>
    </w:tbl>
    <w:p w14:paraId="25287AFD" w14:textId="78ADD831" w:rsidR="00F8047F" w:rsidRDefault="00F8047F" w:rsidP="00F756A8">
      <w:pPr>
        <w:pStyle w:val="Bulletlist"/>
        <w:numPr>
          <w:ilvl w:val="0"/>
          <w:numId w:val="0"/>
        </w:numPr>
        <w:ind w:left="284" w:hanging="284"/>
      </w:pPr>
    </w:p>
    <w:p w14:paraId="0414D11C" w14:textId="3D609DFD" w:rsidR="005B755F" w:rsidRDefault="005B755F" w:rsidP="00E515D6">
      <w:pPr>
        <w:pStyle w:val="Heading2"/>
      </w:pPr>
      <w:r>
        <w:t>Storage</w:t>
      </w:r>
    </w:p>
    <w:p w14:paraId="087EC4DD" w14:textId="1D26AB60" w:rsidR="005B755F" w:rsidRPr="002D35A1" w:rsidRDefault="002D35A1" w:rsidP="002D35A1">
      <w:pPr>
        <w:pStyle w:val="Bodycopy"/>
        <w:rPr>
          <w:lang w:eastAsia="ja-JP"/>
        </w:rPr>
      </w:pPr>
      <w:r>
        <w:t xml:space="preserve">The CSA Centre’s storage requirements for documents and media will be confirmed during the discovery phase. Suppliers should propose a hosting solution that is scalable and can accommodate future growth </w:t>
      </w:r>
      <w:r>
        <w:lastRenderedPageBreak/>
        <w:t>in storage needs. Please consider how your solution will handle increasing storage volumes, the process for expanding capacity, and any associated costs or limitations.</w:t>
      </w:r>
    </w:p>
    <w:p w14:paraId="662CBC72" w14:textId="3B59EE39" w:rsidR="00F756A8" w:rsidRDefault="00F756A8" w:rsidP="00E515D6">
      <w:pPr>
        <w:pStyle w:val="Heading2"/>
      </w:pPr>
      <w:r>
        <w:t>Code repository</w:t>
      </w:r>
    </w:p>
    <w:p w14:paraId="5FDA435C" w14:textId="6367CF0B" w:rsidR="00455A08" w:rsidRPr="00A02BD2" w:rsidRDefault="00455A08" w:rsidP="00DD09E8">
      <w:pPr>
        <w:pStyle w:val="Bodycopy"/>
      </w:pPr>
      <w:r w:rsidRPr="00A02BD2">
        <w:t>All source code and related assets must be managed in a secure, industry-standard version control system (e.g., Git). The CSA Centre will be granted full ownership of the repository from project initiation</w:t>
      </w:r>
      <w:r>
        <w:t xml:space="preserve"> and will be given access if required</w:t>
      </w:r>
      <w:r w:rsidRPr="00A02BD2">
        <w:t>. The supplier is responsible for maintaining a clear branching strategy, regular commits, and comprehensive documentation within the repository</w:t>
      </w:r>
      <w:r w:rsidR="00D908A7">
        <w:t>.</w:t>
      </w:r>
    </w:p>
    <w:p w14:paraId="0DD5ADBB" w14:textId="4D604104" w:rsidR="00455A08" w:rsidRDefault="00455A08" w:rsidP="00A02BD2">
      <w:pPr>
        <w:pStyle w:val="Heading2"/>
      </w:pPr>
      <w:r>
        <w:t>Release processes</w:t>
      </w:r>
    </w:p>
    <w:p w14:paraId="13E343C3" w14:textId="46B0CAEB" w:rsidR="00FF272A" w:rsidRDefault="00455A08" w:rsidP="00DD09E8">
      <w:pPr>
        <w:pStyle w:val="Bodycopy"/>
        <w:rPr>
          <w:rFonts w:asciiTheme="majorHAnsi" w:eastAsiaTheme="majorEastAsia" w:hAnsiTheme="majorHAnsi" w:cstheme="majorBidi"/>
          <w:color w:val="702474" w:themeColor="text2"/>
          <w:sz w:val="44"/>
          <w:szCs w:val="44"/>
        </w:rPr>
      </w:pPr>
      <w:r w:rsidRPr="00A02BD2">
        <w:t>The supplier must establish an automated release process, including versioning, tagging, and changelog management. Releases should be perfo</w:t>
      </w:r>
      <w:r>
        <w:t>rmed as agreed with the CSA Centre and</w:t>
      </w:r>
      <w:r w:rsidRPr="00A02BD2">
        <w:t xml:space="preserve"> with automated testing and deployment pipelines in place. Separate environments for development</w:t>
      </w:r>
      <w:r>
        <w:t xml:space="preserve"> (</w:t>
      </w:r>
      <w:r w:rsidR="000A1710">
        <w:t xml:space="preserve">which </w:t>
      </w:r>
      <w:r>
        <w:t>can be a cold standby after the initial launch)</w:t>
      </w:r>
      <w:r w:rsidRPr="00A02BD2">
        <w:t xml:space="preserve"> and production are required, with approval processes for production releases. Procedures for rollback and recovery must be documented and tested. All scripts and documentation must be transferred to the CSA Centre at project close.</w:t>
      </w:r>
      <w:bookmarkStart w:id="26" w:name="_Toc202434187"/>
      <w:bookmarkStart w:id="27" w:name="_Toc202434249"/>
      <w:r w:rsidR="00FF272A">
        <w:br w:type="page"/>
      </w:r>
    </w:p>
    <w:p w14:paraId="70785B69" w14:textId="7A854DB3" w:rsidR="0010362C" w:rsidRPr="0010362C" w:rsidRDefault="00E42231" w:rsidP="0010362C">
      <w:pPr>
        <w:pStyle w:val="Heading1"/>
      </w:pPr>
      <w:r>
        <w:lastRenderedPageBreak/>
        <w:t>Tender response</w:t>
      </w:r>
      <w:bookmarkEnd w:id="26"/>
      <w:bookmarkEnd w:id="27"/>
    </w:p>
    <w:p w14:paraId="39398F78" w14:textId="77777777" w:rsidR="00E42231" w:rsidRDefault="00E42231" w:rsidP="002C0247">
      <w:pPr>
        <w:pStyle w:val="Bodycopy"/>
      </w:pPr>
      <w:bookmarkStart w:id="28" w:name="_Toc202434188"/>
      <w:bookmarkStart w:id="29" w:name="_Toc202434250"/>
      <w:r>
        <w:t>We expect the response to include:</w:t>
      </w:r>
      <w:bookmarkEnd w:id="28"/>
      <w:bookmarkEnd w:id="29"/>
    </w:p>
    <w:p w14:paraId="7041D23F" w14:textId="77777777" w:rsidR="00E42231" w:rsidRDefault="00E42231" w:rsidP="00107397">
      <w:pPr>
        <w:pStyle w:val="Bulletlist"/>
        <w:numPr>
          <w:ilvl w:val="0"/>
          <w:numId w:val="3"/>
        </w:numPr>
      </w:pPr>
      <w:r>
        <w:t>Proposed costs, including individual day rates and breakdown of wider costs</w:t>
      </w:r>
    </w:p>
    <w:p w14:paraId="282BAB0E" w14:textId="77777777" w:rsidR="00E42231" w:rsidRDefault="00E42231" w:rsidP="00107397">
      <w:pPr>
        <w:pStyle w:val="Bulletlist"/>
        <w:numPr>
          <w:ilvl w:val="0"/>
          <w:numId w:val="3"/>
        </w:numPr>
      </w:pPr>
      <w:r>
        <w:t>Details of the team who will be working on the project</w:t>
      </w:r>
    </w:p>
    <w:p w14:paraId="2E4E0EC8" w14:textId="2FABD0C9" w:rsidR="00E42231" w:rsidRDefault="00E42231" w:rsidP="00107397">
      <w:pPr>
        <w:pStyle w:val="Bulletlist"/>
        <w:numPr>
          <w:ilvl w:val="0"/>
          <w:numId w:val="3"/>
        </w:numPr>
      </w:pPr>
      <w:r>
        <w:t>Outline of approach</w:t>
      </w:r>
      <w:r w:rsidR="00CA27D3">
        <w:t xml:space="preserve"> to the design process, and to collaboration with the CSA Centre team</w:t>
      </w:r>
    </w:p>
    <w:p w14:paraId="0399C835" w14:textId="6DC49104" w:rsidR="00E42231" w:rsidRDefault="00E42231" w:rsidP="00107397">
      <w:pPr>
        <w:pStyle w:val="Bulletlist"/>
        <w:numPr>
          <w:ilvl w:val="0"/>
          <w:numId w:val="3"/>
        </w:numPr>
      </w:pPr>
      <w:r>
        <w:t>Evidence of experience and examples</w:t>
      </w:r>
      <w:r w:rsidR="009D0CF7">
        <w:t xml:space="preserve"> of previous work</w:t>
      </w:r>
    </w:p>
    <w:p w14:paraId="3DA2398C" w14:textId="146CE175" w:rsidR="00E42231" w:rsidRDefault="00E42231" w:rsidP="00107397">
      <w:pPr>
        <w:pStyle w:val="Bulletlist"/>
        <w:numPr>
          <w:ilvl w:val="0"/>
          <w:numId w:val="3"/>
        </w:numPr>
      </w:pPr>
      <w:r>
        <w:t xml:space="preserve">Proposed timeline </w:t>
      </w:r>
      <w:r w:rsidR="00CA27D3">
        <w:t>for</w:t>
      </w:r>
      <w:r>
        <w:t xml:space="preserve"> delivery</w:t>
      </w:r>
    </w:p>
    <w:p w14:paraId="138694B7" w14:textId="77777777" w:rsidR="00E42231" w:rsidRPr="00F855C3" w:rsidRDefault="00E42231" w:rsidP="00107397">
      <w:pPr>
        <w:pStyle w:val="Bulletlist"/>
        <w:numPr>
          <w:ilvl w:val="0"/>
          <w:numId w:val="3"/>
        </w:numPr>
      </w:pPr>
      <w:r>
        <w:t xml:space="preserve">Specified deliverables </w:t>
      </w:r>
    </w:p>
    <w:p w14:paraId="2D03F6B1" w14:textId="77777777" w:rsidR="00E42231" w:rsidRDefault="00E42231" w:rsidP="00107397">
      <w:pPr>
        <w:pStyle w:val="Bulletlist"/>
        <w:numPr>
          <w:ilvl w:val="0"/>
          <w:numId w:val="3"/>
        </w:numPr>
      </w:pPr>
      <w:r>
        <w:t>Reference contact</w:t>
      </w:r>
    </w:p>
    <w:p w14:paraId="13D137B7" w14:textId="696A8DD1" w:rsidR="00306532" w:rsidRDefault="00B61855" w:rsidP="00306532">
      <w:pPr>
        <w:pStyle w:val="Bodycopy"/>
      </w:pPr>
      <w:r>
        <w:t xml:space="preserve">Applicants are required to </w:t>
      </w:r>
      <w:r w:rsidR="00E22EF9">
        <w:t>fill out the Supplier Response Form included in Appendix A</w:t>
      </w:r>
      <w:r w:rsidR="008E4DBF">
        <w:t xml:space="preserve">, and applicants </w:t>
      </w:r>
      <w:r w:rsidR="00696C6E">
        <w:t xml:space="preserve">may </w:t>
      </w:r>
      <w:r w:rsidR="00660855">
        <w:t xml:space="preserve">also </w:t>
      </w:r>
      <w:r w:rsidR="008E4DBF">
        <w:t xml:space="preserve">send in any additional materials </w:t>
      </w:r>
      <w:r w:rsidR="00660855">
        <w:t xml:space="preserve">to support </w:t>
      </w:r>
      <w:r w:rsidR="008E4DBF">
        <w:t>their tender response</w:t>
      </w:r>
      <w:r w:rsidR="00696C6E">
        <w:t>.</w:t>
      </w:r>
    </w:p>
    <w:p w14:paraId="6FC9937E" w14:textId="77777777" w:rsidR="007606BC" w:rsidRDefault="007606BC" w:rsidP="00107397">
      <w:pPr>
        <w:pStyle w:val="Bulletlist"/>
        <w:numPr>
          <w:ilvl w:val="0"/>
          <w:numId w:val="3"/>
        </w:numPr>
      </w:pPr>
      <w:r>
        <w:t>Proposals must address each criterion directly and provide clear, relevant evidence.</w:t>
      </w:r>
    </w:p>
    <w:p w14:paraId="11B80475" w14:textId="77777777" w:rsidR="007606BC" w:rsidRDefault="007606BC" w:rsidP="00107397">
      <w:pPr>
        <w:pStyle w:val="Bulletlist"/>
        <w:numPr>
          <w:ilvl w:val="0"/>
          <w:numId w:val="3"/>
        </w:numPr>
      </w:pPr>
      <w:r>
        <w:t>The evaluation panel may seek clarification on any aspect of a submission.</w:t>
      </w:r>
    </w:p>
    <w:p w14:paraId="3945289C" w14:textId="07F76CCE" w:rsidR="007606BC" w:rsidRDefault="007606BC" w:rsidP="00107397">
      <w:pPr>
        <w:pStyle w:val="Bulletlist"/>
        <w:numPr>
          <w:ilvl w:val="0"/>
          <w:numId w:val="3"/>
        </w:numPr>
      </w:pPr>
      <w:r>
        <w:t xml:space="preserve">Shortlisted suppliers </w:t>
      </w:r>
      <w:r w:rsidRPr="004831D8">
        <w:t>may be invited to present</w:t>
      </w:r>
      <w:r>
        <w:t xml:space="preserve"> or clarify their proposals before final award.</w:t>
      </w:r>
    </w:p>
    <w:p w14:paraId="45203C27" w14:textId="2DAB6336" w:rsidR="007606BC" w:rsidRDefault="0010362C" w:rsidP="00DD09E8">
      <w:pPr>
        <w:pStyle w:val="Heading2"/>
      </w:pPr>
      <w:r>
        <w:t>Timetable</w:t>
      </w:r>
    </w:p>
    <w:tbl>
      <w:tblPr>
        <w:tblStyle w:val="GridTable4-Accent3"/>
        <w:tblW w:w="0" w:type="auto"/>
        <w:tblLook w:val="04A0" w:firstRow="1" w:lastRow="0" w:firstColumn="1" w:lastColumn="0" w:noHBand="0" w:noVBand="1"/>
      </w:tblPr>
      <w:tblGrid>
        <w:gridCol w:w="3259"/>
        <w:gridCol w:w="5212"/>
        <w:gridCol w:w="1717"/>
      </w:tblGrid>
      <w:tr w:rsidR="000A1710" w:rsidRPr="000A1710" w14:paraId="18A8B804" w14:textId="77777777" w:rsidTr="00C02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2CAEAD" w14:textId="77777777" w:rsidR="000A1710" w:rsidRPr="000A1710" w:rsidRDefault="000A1710" w:rsidP="00C11528">
            <w:pPr>
              <w:pStyle w:val="Bodycopy"/>
              <w:rPr>
                <w:rFonts w:cstheme="minorHAnsi"/>
              </w:rPr>
            </w:pPr>
            <w:r w:rsidRPr="000A1710">
              <w:rPr>
                <w:rFonts w:cstheme="minorHAnsi"/>
              </w:rPr>
              <w:t>Step</w:t>
            </w:r>
          </w:p>
        </w:tc>
        <w:tc>
          <w:tcPr>
            <w:tcW w:w="0" w:type="auto"/>
          </w:tcPr>
          <w:p w14:paraId="2F35FAAA" w14:textId="77777777" w:rsidR="000A1710" w:rsidRPr="000A1710" w:rsidRDefault="000A1710" w:rsidP="00C11528">
            <w:pPr>
              <w:pStyle w:val="Bodycopy"/>
              <w:cnfStyle w:val="100000000000" w:firstRow="1" w:lastRow="0" w:firstColumn="0" w:lastColumn="0" w:oddVBand="0" w:evenVBand="0" w:oddHBand="0" w:evenHBand="0" w:firstRowFirstColumn="0" w:firstRowLastColumn="0" w:lastRowFirstColumn="0" w:lastRowLastColumn="0"/>
              <w:rPr>
                <w:rFonts w:cstheme="minorHAnsi"/>
              </w:rPr>
            </w:pPr>
            <w:r w:rsidRPr="000A1710">
              <w:rPr>
                <w:rFonts w:cstheme="minorHAnsi"/>
              </w:rPr>
              <w:t>Description</w:t>
            </w:r>
          </w:p>
        </w:tc>
        <w:tc>
          <w:tcPr>
            <w:tcW w:w="0" w:type="auto"/>
          </w:tcPr>
          <w:p w14:paraId="44DE211A" w14:textId="77777777" w:rsidR="000A1710" w:rsidRPr="000A1710" w:rsidRDefault="000A1710" w:rsidP="00C11528">
            <w:pPr>
              <w:pStyle w:val="Bodycopy"/>
              <w:cnfStyle w:val="100000000000" w:firstRow="1" w:lastRow="0" w:firstColumn="0" w:lastColumn="0" w:oddVBand="0" w:evenVBand="0" w:oddHBand="0" w:evenHBand="0" w:firstRowFirstColumn="0" w:firstRowLastColumn="0" w:lastRowFirstColumn="0" w:lastRowLastColumn="0"/>
              <w:rPr>
                <w:rFonts w:cstheme="minorHAnsi"/>
              </w:rPr>
            </w:pPr>
            <w:r w:rsidRPr="000A1710">
              <w:rPr>
                <w:rFonts w:cstheme="minorHAnsi"/>
              </w:rPr>
              <w:t>Indicative Duration</w:t>
            </w:r>
          </w:p>
        </w:tc>
      </w:tr>
      <w:tr w:rsidR="000A1710" w:rsidRPr="000A1710" w14:paraId="31A77144" w14:textId="77777777" w:rsidTr="00C0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A83591" w14:textId="77777777" w:rsidR="000A1710" w:rsidRPr="000A1710" w:rsidRDefault="000A1710" w:rsidP="00C11528">
            <w:pPr>
              <w:pStyle w:val="Bodycopy"/>
              <w:rPr>
                <w:rFonts w:cstheme="minorHAnsi"/>
              </w:rPr>
            </w:pPr>
            <w:r w:rsidRPr="000A1710">
              <w:rPr>
                <w:rFonts w:cstheme="minorHAnsi"/>
              </w:rPr>
              <w:t>Tender Publication</w:t>
            </w:r>
          </w:p>
        </w:tc>
        <w:tc>
          <w:tcPr>
            <w:tcW w:w="0" w:type="auto"/>
          </w:tcPr>
          <w:p w14:paraId="1F1BB36D" w14:textId="77777777" w:rsidR="000A1710" w:rsidRPr="000A1710" w:rsidRDefault="000A1710" w:rsidP="00C11528">
            <w:pPr>
              <w:pStyle w:val="Bodycopy"/>
              <w:cnfStyle w:val="000000100000" w:firstRow="0" w:lastRow="0" w:firstColumn="0" w:lastColumn="0" w:oddVBand="0" w:evenVBand="0" w:oddHBand="1" w:evenHBand="0" w:firstRowFirstColumn="0" w:firstRowLastColumn="0" w:lastRowFirstColumn="0" w:lastRowLastColumn="0"/>
              <w:rPr>
                <w:rFonts w:cstheme="minorHAnsi"/>
              </w:rPr>
            </w:pPr>
            <w:r w:rsidRPr="000A1710">
              <w:rPr>
                <w:rFonts w:cstheme="minorHAnsi"/>
              </w:rPr>
              <w:t>Issue the tender notice and make all documents available to potential suppliers.</w:t>
            </w:r>
          </w:p>
        </w:tc>
        <w:tc>
          <w:tcPr>
            <w:tcW w:w="0" w:type="auto"/>
          </w:tcPr>
          <w:p w14:paraId="04BF1579" w14:textId="28B66B27" w:rsidR="000A1710" w:rsidRPr="000A1710" w:rsidRDefault="00A270E2" w:rsidP="00C11528">
            <w:pPr>
              <w:pStyle w:val="Bodycopy"/>
              <w:cnfStyle w:val="000000100000" w:firstRow="0" w:lastRow="0" w:firstColumn="0" w:lastColumn="0" w:oddVBand="0" w:evenVBand="0" w:oddHBand="1" w:evenHBand="0" w:firstRowFirstColumn="0" w:firstRowLastColumn="0" w:lastRowFirstColumn="0" w:lastRowLastColumn="0"/>
              <w:rPr>
                <w:rFonts w:cstheme="minorHAnsi"/>
              </w:rPr>
            </w:pPr>
            <w:r w:rsidRPr="00107397">
              <w:rPr>
                <w:rFonts w:cstheme="minorHAnsi"/>
              </w:rPr>
              <w:t>24/07/25 – 14/08/25</w:t>
            </w:r>
          </w:p>
        </w:tc>
      </w:tr>
      <w:tr w:rsidR="000A1710" w:rsidRPr="000A1710" w14:paraId="2EB89BDC" w14:textId="77777777" w:rsidTr="00C02674">
        <w:tc>
          <w:tcPr>
            <w:cnfStyle w:val="001000000000" w:firstRow="0" w:lastRow="0" w:firstColumn="1" w:lastColumn="0" w:oddVBand="0" w:evenVBand="0" w:oddHBand="0" w:evenHBand="0" w:firstRowFirstColumn="0" w:firstRowLastColumn="0" w:lastRowFirstColumn="0" w:lastRowLastColumn="0"/>
            <w:tcW w:w="0" w:type="auto"/>
          </w:tcPr>
          <w:p w14:paraId="7FB0FAEA" w14:textId="77777777" w:rsidR="000A1710" w:rsidRPr="000A1710" w:rsidRDefault="000A1710" w:rsidP="00C11528">
            <w:pPr>
              <w:pStyle w:val="Bodycopy"/>
              <w:rPr>
                <w:rFonts w:cstheme="minorHAnsi"/>
              </w:rPr>
            </w:pPr>
            <w:r w:rsidRPr="000A1710">
              <w:rPr>
                <w:rFonts w:cstheme="minorHAnsi"/>
              </w:rPr>
              <w:t>Clarification Period Opens</w:t>
            </w:r>
          </w:p>
        </w:tc>
        <w:tc>
          <w:tcPr>
            <w:tcW w:w="0" w:type="auto"/>
          </w:tcPr>
          <w:p w14:paraId="4396F292" w14:textId="77777777" w:rsidR="000A1710" w:rsidRPr="000A1710" w:rsidRDefault="000A1710" w:rsidP="00C11528">
            <w:pPr>
              <w:pStyle w:val="Bodycopy"/>
              <w:cnfStyle w:val="000000000000" w:firstRow="0" w:lastRow="0" w:firstColumn="0" w:lastColumn="0" w:oddVBand="0" w:evenVBand="0" w:oddHBand="0" w:evenHBand="0" w:firstRowFirstColumn="0" w:firstRowLastColumn="0" w:lastRowFirstColumn="0" w:lastRowLastColumn="0"/>
              <w:rPr>
                <w:rFonts w:cstheme="minorHAnsi"/>
              </w:rPr>
            </w:pPr>
            <w:r w:rsidRPr="000A1710">
              <w:rPr>
                <w:rFonts w:cstheme="minorHAnsi"/>
              </w:rPr>
              <w:t>Suppliers may submit questions regarding the tender requirements and process.</w:t>
            </w:r>
          </w:p>
        </w:tc>
        <w:tc>
          <w:tcPr>
            <w:tcW w:w="0" w:type="auto"/>
          </w:tcPr>
          <w:p w14:paraId="10E4A5C8" w14:textId="17D25F52" w:rsidR="000A1710" w:rsidRPr="000A1710" w:rsidRDefault="00A270E2" w:rsidP="00C11528">
            <w:pPr>
              <w:pStyle w:val="Bodycopy"/>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24/07/25</w:t>
            </w:r>
          </w:p>
        </w:tc>
      </w:tr>
      <w:tr w:rsidR="000A1710" w:rsidRPr="000A1710" w14:paraId="00D6F830" w14:textId="77777777" w:rsidTr="00C0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401538" w14:textId="77777777" w:rsidR="000A1710" w:rsidRPr="000A1710" w:rsidRDefault="000A1710" w:rsidP="00C11528">
            <w:pPr>
              <w:pStyle w:val="Bodycopy"/>
              <w:rPr>
                <w:rFonts w:cstheme="minorHAnsi"/>
              </w:rPr>
            </w:pPr>
            <w:r w:rsidRPr="000A1710">
              <w:rPr>
                <w:rFonts w:cstheme="minorHAnsi"/>
              </w:rPr>
              <w:t>Clarification Period Closes</w:t>
            </w:r>
          </w:p>
        </w:tc>
        <w:tc>
          <w:tcPr>
            <w:tcW w:w="0" w:type="auto"/>
          </w:tcPr>
          <w:p w14:paraId="647AFE6D" w14:textId="77777777" w:rsidR="000A1710" w:rsidRPr="000A1710" w:rsidRDefault="000A1710" w:rsidP="00C11528">
            <w:pPr>
              <w:pStyle w:val="Bodycopy"/>
              <w:cnfStyle w:val="000000100000" w:firstRow="0" w:lastRow="0" w:firstColumn="0" w:lastColumn="0" w:oddVBand="0" w:evenVBand="0" w:oddHBand="1" w:evenHBand="0" w:firstRowFirstColumn="0" w:firstRowLastColumn="0" w:lastRowFirstColumn="0" w:lastRowLastColumn="0"/>
              <w:rPr>
                <w:rFonts w:cstheme="minorHAnsi"/>
              </w:rPr>
            </w:pPr>
            <w:r w:rsidRPr="000A1710">
              <w:rPr>
                <w:rFonts w:cstheme="minorHAnsi"/>
              </w:rPr>
              <w:t>Deadline for suppliers to submit clarification questions.</w:t>
            </w:r>
          </w:p>
        </w:tc>
        <w:tc>
          <w:tcPr>
            <w:tcW w:w="0" w:type="auto"/>
          </w:tcPr>
          <w:p w14:paraId="5D7F89D1" w14:textId="1EF50A47" w:rsidR="000A1710" w:rsidRPr="000A1710" w:rsidRDefault="0021085D" w:rsidP="00C11528">
            <w:pPr>
              <w:pStyle w:val="Bodycopy"/>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05/08/25</w:t>
            </w:r>
          </w:p>
        </w:tc>
      </w:tr>
      <w:tr w:rsidR="000A1710" w:rsidRPr="000A1710" w14:paraId="3718D075" w14:textId="77777777" w:rsidTr="00C02674">
        <w:tc>
          <w:tcPr>
            <w:cnfStyle w:val="001000000000" w:firstRow="0" w:lastRow="0" w:firstColumn="1" w:lastColumn="0" w:oddVBand="0" w:evenVBand="0" w:oddHBand="0" w:evenHBand="0" w:firstRowFirstColumn="0" w:firstRowLastColumn="0" w:lastRowFirstColumn="0" w:lastRowLastColumn="0"/>
            <w:tcW w:w="0" w:type="auto"/>
          </w:tcPr>
          <w:p w14:paraId="51FBF412" w14:textId="77777777" w:rsidR="000A1710" w:rsidRPr="000A1710" w:rsidRDefault="000A1710" w:rsidP="00C11528">
            <w:pPr>
              <w:pStyle w:val="Bodycopy"/>
              <w:rPr>
                <w:rFonts w:cstheme="minorHAnsi"/>
              </w:rPr>
            </w:pPr>
            <w:r w:rsidRPr="000A1710">
              <w:rPr>
                <w:rFonts w:cstheme="minorHAnsi"/>
              </w:rPr>
              <w:t>Responses to Clarification Issued</w:t>
            </w:r>
          </w:p>
        </w:tc>
        <w:tc>
          <w:tcPr>
            <w:tcW w:w="0" w:type="auto"/>
          </w:tcPr>
          <w:p w14:paraId="49CF3DF1" w14:textId="77777777" w:rsidR="000A1710" w:rsidRPr="000A1710" w:rsidRDefault="000A1710" w:rsidP="00C11528">
            <w:pPr>
              <w:pStyle w:val="Bodycopy"/>
              <w:cnfStyle w:val="000000000000" w:firstRow="0" w:lastRow="0" w:firstColumn="0" w:lastColumn="0" w:oddVBand="0" w:evenVBand="0" w:oddHBand="0" w:evenHBand="0" w:firstRowFirstColumn="0" w:firstRowLastColumn="0" w:lastRowFirstColumn="0" w:lastRowLastColumn="0"/>
              <w:rPr>
                <w:rFonts w:cstheme="minorHAnsi"/>
              </w:rPr>
            </w:pPr>
            <w:r w:rsidRPr="000A1710">
              <w:rPr>
                <w:rFonts w:cstheme="minorHAnsi"/>
              </w:rPr>
              <w:t>All responses to supplier questions are published.</w:t>
            </w:r>
          </w:p>
        </w:tc>
        <w:tc>
          <w:tcPr>
            <w:tcW w:w="0" w:type="auto"/>
          </w:tcPr>
          <w:p w14:paraId="2E881EF8" w14:textId="6289296D" w:rsidR="000A1710" w:rsidRPr="000A1710" w:rsidRDefault="0021085D" w:rsidP="00C11528">
            <w:pPr>
              <w:pStyle w:val="Bodycopy"/>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11/08/25</w:t>
            </w:r>
          </w:p>
        </w:tc>
      </w:tr>
      <w:tr w:rsidR="000A1710" w:rsidRPr="000A1710" w14:paraId="718C6A5C" w14:textId="77777777" w:rsidTr="00C0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01F377" w14:textId="77777777" w:rsidR="000A1710" w:rsidRPr="000A1710" w:rsidRDefault="000A1710" w:rsidP="00C11528">
            <w:pPr>
              <w:pStyle w:val="Bodycopy"/>
              <w:rPr>
                <w:rFonts w:cstheme="minorHAnsi"/>
              </w:rPr>
            </w:pPr>
            <w:r w:rsidRPr="000A1710">
              <w:rPr>
                <w:rFonts w:cstheme="minorHAnsi"/>
              </w:rPr>
              <w:t>Tender Submission Deadline</w:t>
            </w:r>
          </w:p>
        </w:tc>
        <w:tc>
          <w:tcPr>
            <w:tcW w:w="0" w:type="auto"/>
          </w:tcPr>
          <w:p w14:paraId="3BE609B4" w14:textId="77777777" w:rsidR="000A1710" w:rsidRPr="000A1710" w:rsidRDefault="000A1710" w:rsidP="00C11528">
            <w:pPr>
              <w:pStyle w:val="Bodycopy"/>
              <w:cnfStyle w:val="000000100000" w:firstRow="0" w:lastRow="0" w:firstColumn="0" w:lastColumn="0" w:oddVBand="0" w:evenVBand="0" w:oddHBand="1" w:evenHBand="0" w:firstRowFirstColumn="0" w:firstRowLastColumn="0" w:lastRowFirstColumn="0" w:lastRowLastColumn="0"/>
              <w:rPr>
                <w:rFonts w:cstheme="minorHAnsi"/>
              </w:rPr>
            </w:pPr>
            <w:r w:rsidRPr="000A1710">
              <w:rPr>
                <w:rFonts w:cstheme="minorHAnsi"/>
              </w:rPr>
              <w:t>Final date and time for suppliers to submit their completed proposals.</w:t>
            </w:r>
          </w:p>
        </w:tc>
        <w:tc>
          <w:tcPr>
            <w:tcW w:w="0" w:type="auto"/>
          </w:tcPr>
          <w:p w14:paraId="030F0055" w14:textId="613E4342" w:rsidR="000A1710" w:rsidRPr="000A1710" w:rsidRDefault="00DE7B0C" w:rsidP="00C11528">
            <w:pPr>
              <w:pStyle w:val="Bodycopy"/>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14/08/25</w:t>
            </w:r>
          </w:p>
        </w:tc>
      </w:tr>
      <w:tr w:rsidR="000A1710" w:rsidRPr="000A1710" w14:paraId="53F7EB03" w14:textId="77777777" w:rsidTr="00C02674">
        <w:tc>
          <w:tcPr>
            <w:cnfStyle w:val="001000000000" w:firstRow="0" w:lastRow="0" w:firstColumn="1" w:lastColumn="0" w:oddVBand="0" w:evenVBand="0" w:oddHBand="0" w:evenHBand="0" w:firstRowFirstColumn="0" w:firstRowLastColumn="0" w:lastRowFirstColumn="0" w:lastRowLastColumn="0"/>
            <w:tcW w:w="0" w:type="auto"/>
          </w:tcPr>
          <w:p w14:paraId="32D92F14" w14:textId="77777777" w:rsidR="000A1710" w:rsidRPr="000A1710" w:rsidRDefault="000A1710" w:rsidP="00C11528">
            <w:pPr>
              <w:pStyle w:val="Bodycopy"/>
              <w:rPr>
                <w:rFonts w:cstheme="minorHAnsi"/>
              </w:rPr>
            </w:pPr>
            <w:r w:rsidRPr="000A1710">
              <w:rPr>
                <w:rFonts w:cstheme="minorHAnsi"/>
              </w:rPr>
              <w:t>Tender Evaluation</w:t>
            </w:r>
          </w:p>
        </w:tc>
        <w:tc>
          <w:tcPr>
            <w:tcW w:w="0" w:type="auto"/>
          </w:tcPr>
          <w:p w14:paraId="50EFF2FF" w14:textId="77777777" w:rsidR="000A1710" w:rsidRPr="000A1710" w:rsidRDefault="000A1710" w:rsidP="00C11528">
            <w:pPr>
              <w:pStyle w:val="Bodycopy"/>
              <w:cnfStyle w:val="000000000000" w:firstRow="0" w:lastRow="0" w:firstColumn="0" w:lastColumn="0" w:oddVBand="0" w:evenVBand="0" w:oddHBand="0" w:evenHBand="0" w:firstRowFirstColumn="0" w:firstRowLastColumn="0" w:lastRowFirstColumn="0" w:lastRowLastColumn="0"/>
              <w:rPr>
                <w:rFonts w:cstheme="minorHAnsi"/>
              </w:rPr>
            </w:pPr>
            <w:r w:rsidRPr="000A1710">
              <w:rPr>
                <w:rFonts w:cstheme="minorHAnsi"/>
              </w:rPr>
              <w:t>Evaluation panel reviews and scores all compliant submissions against the published criteria.</w:t>
            </w:r>
          </w:p>
        </w:tc>
        <w:tc>
          <w:tcPr>
            <w:tcW w:w="0" w:type="auto"/>
          </w:tcPr>
          <w:p w14:paraId="204A0D96" w14:textId="7DDF5D90" w:rsidR="000A1710" w:rsidRPr="000A1710" w:rsidRDefault="00107397" w:rsidP="00C11528">
            <w:pPr>
              <w:pStyle w:val="Bodycopy"/>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15/08/25</w:t>
            </w:r>
          </w:p>
        </w:tc>
      </w:tr>
      <w:tr w:rsidR="000A1710" w:rsidRPr="000A1710" w14:paraId="6C931517" w14:textId="77777777" w:rsidTr="00C0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FFC2C8" w14:textId="77777777" w:rsidR="000A1710" w:rsidRPr="000A1710" w:rsidRDefault="000A1710" w:rsidP="00C11528">
            <w:pPr>
              <w:pStyle w:val="Bodycopy"/>
              <w:rPr>
                <w:rFonts w:cstheme="minorHAnsi"/>
              </w:rPr>
            </w:pPr>
            <w:r w:rsidRPr="000A1710">
              <w:rPr>
                <w:rFonts w:cstheme="minorHAnsi"/>
              </w:rPr>
              <w:t>Supplier Presentations/Interviews</w:t>
            </w:r>
          </w:p>
        </w:tc>
        <w:tc>
          <w:tcPr>
            <w:tcW w:w="0" w:type="auto"/>
          </w:tcPr>
          <w:p w14:paraId="36E053B0" w14:textId="77777777" w:rsidR="000A1710" w:rsidRPr="000A1710" w:rsidRDefault="000A1710" w:rsidP="00C11528">
            <w:pPr>
              <w:pStyle w:val="Bodycopy"/>
              <w:cnfStyle w:val="000000100000" w:firstRow="0" w:lastRow="0" w:firstColumn="0" w:lastColumn="0" w:oddVBand="0" w:evenVBand="0" w:oddHBand="1" w:evenHBand="0" w:firstRowFirstColumn="0" w:firstRowLastColumn="0" w:lastRowFirstColumn="0" w:lastRowLastColumn="0"/>
              <w:rPr>
                <w:rFonts w:cstheme="minorHAnsi"/>
              </w:rPr>
            </w:pPr>
            <w:r w:rsidRPr="000A1710">
              <w:rPr>
                <w:rFonts w:cstheme="minorHAnsi"/>
              </w:rPr>
              <w:t>(If required) Shortlisted suppliers may be invited to present or clarify their proposals.</w:t>
            </w:r>
          </w:p>
        </w:tc>
        <w:tc>
          <w:tcPr>
            <w:tcW w:w="0" w:type="auto"/>
          </w:tcPr>
          <w:p w14:paraId="56F76964" w14:textId="0B0414A7" w:rsidR="000A1710" w:rsidRPr="00A270E2" w:rsidRDefault="00A270E2" w:rsidP="00C11528">
            <w:pPr>
              <w:pStyle w:val="Bodycopy"/>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107397">
              <w:rPr>
                <w:rFonts w:cstheme="minorHAnsi"/>
              </w:rPr>
              <w:t>18/08/25 or 28/08/25</w:t>
            </w:r>
          </w:p>
        </w:tc>
      </w:tr>
      <w:tr w:rsidR="000A1710" w:rsidRPr="000A1710" w14:paraId="5FA4BF79" w14:textId="77777777" w:rsidTr="00C02674">
        <w:tc>
          <w:tcPr>
            <w:cnfStyle w:val="001000000000" w:firstRow="0" w:lastRow="0" w:firstColumn="1" w:lastColumn="0" w:oddVBand="0" w:evenVBand="0" w:oddHBand="0" w:evenHBand="0" w:firstRowFirstColumn="0" w:firstRowLastColumn="0" w:lastRowFirstColumn="0" w:lastRowLastColumn="0"/>
            <w:tcW w:w="0" w:type="auto"/>
          </w:tcPr>
          <w:p w14:paraId="619D058B" w14:textId="77777777" w:rsidR="000A1710" w:rsidRPr="000A1710" w:rsidRDefault="000A1710" w:rsidP="00C11528">
            <w:pPr>
              <w:pStyle w:val="Bodycopy"/>
              <w:rPr>
                <w:rFonts w:cstheme="minorHAnsi"/>
              </w:rPr>
            </w:pPr>
            <w:r w:rsidRPr="000A1710">
              <w:rPr>
                <w:rFonts w:cstheme="minorHAnsi"/>
              </w:rPr>
              <w:t>Notification of Intent to Award</w:t>
            </w:r>
          </w:p>
        </w:tc>
        <w:tc>
          <w:tcPr>
            <w:tcW w:w="0" w:type="auto"/>
          </w:tcPr>
          <w:p w14:paraId="5FEA9ECE" w14:textId="24E6D1B6" w:rsidR="000A1710" w:rsidRPr="000A1710" w:rsidRDefault="000A1710" w:rsidP="00C11528">
            <w:pPr>
              <w:pStyle w:val="Bodycopy"/>
              <w:cnfStyle w:val="000000000000" w:firstRow="0" w:lastRow="0" w:firstColumn="0" w:lastColumn="0" w:oddVBand="0" w:evenVBand="0" w:oddHBand="0" w:evenHBand="0" w:firstRowFirstColumn="0" w:firstRowLastColumn="0" w:lastRowFirstColumn="0" w:lastRowLastColumn="0"/>
              <w:rPr>
                <w:rFonts w:cstheme="minorHAnsi"/>
              </w:rPr>
            </w:pPr>
            <w:r w:rsidRPr="000A1710">
              <w:rPr>
                <w:rFonts w:cstheme="minorHAnsi"/>
              </w:rPr>
              <w:t>All suppliers are informed of the outcome</w:t>
            </w:r>
            <w:r w:rsidR="00A270E2">
              <w:rPr>
                <w:rFonts w:cstheme="minorHAnsi"/>
              </w:rPr>
              <w:t>.</w:t>
            </w:r>
            <w:r w:rsidRPr="000A1710">
              <w:rPr>
                <w:rFonts w:cstheme="minorHAnsi"/>
              </w:rPr>
              <w:t xml:space="preserve"> </w:t>
            </w:r>
          </w:p>
        </w:tc>
        <w:tc>
          <w:tcPr>
            <w:tcW w:w="0" w:type="auto"/>
          </w:tcPr>
          <w:p w14:paraId="46DB2199" w14:textId="18DED7E2" w:rsidR="000A1710" w:rsidRPr="00A270E2" w:rsidRDefault="00A270E2" w:rsidP="00C11528">
            <w:pPr>
              <w:pStyle w:val="Bodycopy"/>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107397">
              <w:rPr>
                <w:rFonts w:cstheme="minorHAnsi"/>
              </w:rPr>
              <w:t>04/09/25</w:t>
            </w:r>
          </w:p>
        </w:tc>
      </w:tr>
      <w:tr w:rsidR="000A1710" w:rsidRPr="000A1710" w14:paraId="2FFE2DB1" w14:textId="77777777" w:rsidTr="00C0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2FDD2A" w14:textId="77777777" w:rsidR="000A1710" w:rsidRPr="000A1710" w:rsidRDefault="000A1710" w:rsidP="00C11528">
            <w:pPr>
              <w:pStyle w:val="Bodycopy"/>
              <w:rPr>
                <w:rFonts w:cstheme="minorHAnsi"/>
              </w:rPr>
            </w:pPr>
            <w:r w:rsidRPr="000A1710">
              <w:rPr>
                <w:rFonts w:cstheme="minorHAnsi"/>
              </w:rPr>
              <w:lastRenderedPageBreak/>
              <w:t>Contract Award and Signing</w:t>
            </w:r>
          </w:p>
        </w:tc>
        <w:tc>
          <w:tcPr>
            <w:tcW w:w="0" w:type="auto"/>
          </w:tcPr>
          <w:p w14:paraId="43446C99" w14:textId="77777777" w:rsidR="000A1710" w:rsidRPr="000A1710" w:rsidRDefault="000A1710" w:rsidP="00C11528">
            <w:pPr>
              <w:pStyle w:val="Bodycopy"/>
              <w:cnfStyle w:val="000000100000" w:firstRow="0" w:lastRow="0" w:firstColumn="0" w:lastColumn="0" w:oddVBand="0" w:evenVBand="0" w:oddHBand="1" w:evenHBand="0" w:firstRowFirstColumn="0" w:firstRowLastColumn="0" w:lastRowFirstColumn="0" w:lastRowLastColumn="0"/>
              <w:rPr>
                <w:rFonts w:cstheme="minorHAnsi"/>
              </w:rPr>
            </w:pPr>
            <w:r w:rsidRPr="000A1710">
              <w:rPr>
                <w:rFonts w:cstheme="minorHAnsi"/>
              </w:rPr>
              <w:t>Contract is formally awarded and signed with the successful supplier.</w:t>
            </w:r>
          </w:p>
        </w:tc>
        <w:tc>
          <w:tcPr>
            <w:tcW w:w="0" w:type="auto"/>
          </w:tcPr>
          <w:p w14:paraId="33070957" w14:textId="34AC2591" w:rsidR="000A1710" w:rsidRPr="00107397" w:rsidRDefault="00A270E2" w:rsidP="00C11528">
            <w:pPr>
              <w:pStyle w:val="Bodycopy"/>
              <w:cnfStyle w:val="000000100000" w:firstRow="0" w:lastRow="0" w:firstColumn="0" w:lastColumn="0" w:oddVBand="0" w:evenVBand="0" w:oddHBand="1" w:evenHBand="0" w:firstRowFirstColumn="0" w:firstRowLastColumn="0" w:lastRowFirstColumn="0" w:lastRowLastColumn="0"/>
              <w:rPr>
                <w:rFonts w:cstheme="minorHAnsi"/>
              </w:rPr>
            </w:pPr>
            <w:r w:rsidRPr="00107397">
              <w:rPr>
                <w:rFonts w:cstheme="minorHAnsi"/>
              </w:rPr>
              <w:t>08/0</w:t>
            </w:r>
            <w:r w:rsidR="00107397">
              <w:rPr>
                <w:rFonts w:cstheme="minorHAnsi"/>
              </w:rPr>
              <w:t>9</w:t>
            </w:r>
            <w:r w:rsidRPr="00107397">
              <w:rPr>
                <w:rFonts w:cstheme="minorHAnsi"/>
              </w:rPr>
              <w:t>/25</w:t>
            </w:r>
          </w:p>
        </w:tc>
      </w:tr>
      <w:tr w:rsidR="000A1710" w:rsidRPr="000A1710" w14:paraId="58541599" w14:textId="77777777" w:rsidTr="00C02674">
        <w:tc>
          <w:tcPr>
            <w:cnfStyle w:val="001000000000" w:firstRow="0" w:lastRow="0" w:firstColumn="1" w:lastColumn="0" w:oddVBand="0" w:evenVBand="0" w:oddHBand="0" w:evenHBand="0" w:firstRowFirstColumn="0" w:firstRowLastColumn="0" w:lastRowFirstColumn="0" w:lastRowLastColumn="0"/>
            <w:tcW w:w="0" w:type="auto"/>
          </w:tcPr>
          <w:p w14:paraId="452BA608" w14:textId="77777777" w:rsidR="000A1710" w:rsidRPr="000A1710" w:rsidRDefault="000A1710" w:rsidP="00C11528">
            <w:pPr>
              <w:pStyle w:val="Bodycopy"/>
              <w:rPr>
                <w:rFonts w:cstheme="minorHAnsi"/>
              </w:rPr>
            </w:pPr>
            <w:r w:rsidRPr="000A1710">
              <w:rPr>
                <w:rFonts w:cstheme="minorHAnsi"/>
              </w:rPr>
              <w:t>Project Kick-Off</w:t>
            </w:r>
          </w:p>
        </w:tc>
        <w:tc>
          <w:tcPr>
            <w:tcW w:w="0" w:type="auto"/>
          </w:tcPr>
          <w:p w14:paraId="368D6CBB" w14:textId="77777777" w:rsidR="000A1710" w:rsidRPr="000A1710" w:rsidRDefault="000A1710" w:rsidP="00C11528">
            <w:pPr>
              <w:pStyle w:val="Bodycopy"/>
              <w:cnfStyle w:val="000000000000" w:firstRow="0" w:lastRow="0" w:firstColumn="0" w:lastColumn="0" w:oddVBand="0" w:evenVBand="0" w:oddHBand="0" w:evenHBand="0" w:firstRowFirstColumn="0" w:firstRowLastColumn="0" w:lastRowFirstColumn="0" w:lastRowLastColumn="0"/>
              <w:rPr>
                <w:rFonts w:cstheme="minorHAnsi"/>
              </w:rPr>
            </w:pPr>
            <w:r w:rsidRPr="000A1710">
              <w:rPr>
                <w:rFonts w:cstheme="minorHAnsi"/>
              </w:rPr>
              <w:t>Project initiation meeting with the chosen supplier.</w:t>
            </w:r>
          </w:p>
        </w:tc>
        <w:tc>
          <w:tcPr>
            <w:tcW w:w="0" w:type="auto"/>
          </w:tcPr>
          <w:p w14:paraId="6A910405" w14:textId="21D29C4A" w:rsidR="000A1710" w:rsidRPr="00107397" w:rsidRDefault="00A270E2" w:rsidP="00C11528">
            <w:pPr>
              <w:pStyle w:val="Bodycopy"/>
              <w:cnfStyle w:val="000000000000" w:firstRow="0" w:lastRow="0" w:firstColumn="0" w:lastColumn="0" w:oddVBand="0" w:evenVBand="0" w:oddHBand="0" w:evenHBand="0" w:firstRowFirstColumn="0" w:firstRowLastColumn="0" w:lastRowFirstColumn="0" w:lastRowLastColumn="0"/>
              <w:rPr>
                <w:rFonts w:cstheme="minorHAnsi"/>
              </w:rPr>
            </w:pPr>
            <w:r w:rsidRPr="00107397">
              <w:rPr>
                <w:rFonts w:cstheme="minorHAnsi"/>
              </w:rPr>
              <w:t>08/0</w:t>
            </w:r>
            <w:r w:rsidR="00107397">
              <w:rPr>
                <w:rFonts w:cstheme="minorHAnsi"/>
              </w:rPr>
              <w:t>9</w:t>
            </w:r>
            <w:r w:rsidRPr="00107397">
              <w:rPr>
                <w:rFonts w:cstheme="minorHAnsi"/>
              </w:rPr>
              <w:t>/25</w:t>
            </w:r>
          </w:p>
        </w:tc>
      </w:tr>
    </w:tbl>
    <w:p w14:paraId="31DCF0F4" w14:textId="77777777" w:rsidR="0010362C" w:rsidRDefault="0010362C" w:rsidP="00306532">
      <w:pPr>
        <w:pStyle w:val="Bodycopy"/>
      </w:pPr>
    </w:p>
    <w:p w14:paraId="12D122F8" w14:textId="767AB310" w:rsidR="000A1710" w:rsidRPr="000A1710" w:rsidRDefault="005564C6" w:rsidP="000A1710">
      <w:pPr>
        <w:pStyle w:val="Heading2"/>
      </w:pPr>
      <w:r>
        <w:t>Tender scoring</w:t>
      </w:r>
    </w:p>
    <w:tbl>
      <w:tblPr>
        <w:tblStyle w:val="GridTable4-Accent3"/>
        <w:tblW w:w="0" w:type="auto"/>
        <w:tblLook w:val="04A0" w:firstRow="1" w:lastRow="0" w:firstColumn="1" w:lastColumn="0" w:noHBand="0" w:noVBand="1"/>
      </w:tblPr>
      <w:tblGrid>
        <w:gridCol w:w="1623"/>
        <w:gridCol w:w="1280"/>
        <w:gridCol w:w="1660"/>
      </w:tblGrid>
      <w:tr w:rsidR="005564C6" w14:paraId="008CEAB1" w14:textId="77777777" w:rsidTr="00C02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14CB170" w14:textId="39C9B1D5" w:rsidR="005564C6" w:rsidRDefault="005564C6" w:rsidP="00306532">
            <w:pPr>
              <w:pStyle w:val="Bodycopy"/>
            </w:pPr>
            <w:r>
              <w:t>Criteria area</w:t>
            </w:r>
          </w:p>
        </w:tc>
        <w:tc>
          <w:tcPr>
            <w:tcW w:w="0" w:type="dxa"/>
          </w:tcPr>
          <w:p w14:paraId="163FD9BA" w14:textId="4547ED99" w:rsidR="005564C6" w:rsidRDefault="005564C6" w:rsidP="00306532">
            <w:pPr>
              <w:pStyle w:val="Bodycopy"/>
              <w:cnfStyle w:val="100000000000" w:firstRow="1" w:lastRow="0" w:firstColumn="0" w:lastColumn="0" w:oddVBand="0" w:evenVBand="0" w:oddHBand="0" w:evenHBand="0" w:firstRowFirstColumn="0" w:firstRowLastColumn="0" w:lastRowFirstColumn="0" w:lastRowLastColumn="0"/>
            </w:pPr>
            <w:r>
              <w:t>Weighting (%)</w:t>
            </w:r>
          </w:p>
        </w:tc>
        <w:tc>
          <w:tcPr>
            <w:tcW w:w="0" w:type="dxa"/>
          </w:tcPr>
          <w:p w14:paraId="2A90655A" w14:textId="1521D58D" w:rsidR="005564C6" w:rsidRDefault="005564C6" w:rsidP="00306532">
            <w:pPr>
              <w:pStyle w:val="Bodycopy"/>
              <w:cnfStyle w:val="100000000000" w:firstRow="1" w:lastRow="0" w:firstColumn="0" w:lastColumn="0" w:oddVBand="0" w:evenVBand="0" w:oddHBand="0" w:evenHBand="0" w:firstRowFirstColumn="0" w:firstRowLastColumn="0" w:lastRowFirstColumn="0" w:lastRowLastColumn="0"/>
            </w:pPr>
            <w:r>
              <w:t>Description</w:t>
            </w:r>
          </w:p>
        </w:tc>
      </w:tr>
      <w:tr w:rsidR="005564C6" w14:paraId="68F37BB1" w14:textId="77777777" w:rsidTr="00C0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914363C" w14:textId="79169B13" w:rsidR="005564C6" w:rsidRDefault="005564C6" w:rsidP="005564C6">
            <w:pPr>
              <w:pStyle w:val="Bodycopy"/>
            </w:pPr>
            <w:r>
              <w:t>Quality and technical approach</w:t>
            </w:r>
          </w:p>
        </w:tc>
        <w:tc>
          <w:tcPr>
            <w:tcW w:w="0" w:type="dxa"/>
          </w:tcPr>
          <w:p w14:paraId="57715C89" w14:textId="65FC5C54" w:rsidR="005564C6" w:rsidRDefault="005564C6" w:rsidP="00306532">
            <w:pPr>
              <w:pStyle w:val="Bodycopy"/>
              <w:cnfStyle w:val="000000100000" w:firstRow="0" w:lastRow="0" w:firstColumn="0" w:lastColumn="0" w:oddVBand="0" w:evenVBand="0" w:oddHBand="1" w:evenHBand="0" w:firstRowFirstColumn="0" w:firstRowLastColumn="0" w:lastRowFirstColumn="0" w:lastRowLastColumn="0"/>
            </w:pPr>
            <w:r>
              <w:t>40%</w:t>
            </w:r>
          </w:p>
        </w:tc>
        <w:tc>
          <w:tcPr>
            <w:tcW w:w="0" w:type="dxa"/>
          </w:tcPr>
          <w:p w14:paraId="32F7D6AD" w14:textId="2C3C3D64" w:rsidR="005564C6" w:rsidRDefault="005564C6" w:rsidP="005564C6">
            <w:pPr>
              <w:pStyle w:val="Bodycopy"/>
              <w:cnfStyle w:val="000000100000" w:firstRow="0" w:lastRow="0" w:firstColumn="0" w:lastColumn="0" w:oddVBand="0" w:evenVBand="0" w:oddHBand="1" w:evenHBand="0" w:firstRowFirstColumn="0" w:firstRowLastColumn="0" w:lastRowFirstColumn="0" w:lastRowLastColumn="0"/>
            </w:pPr>
            <w:r>
              <w:t>Methodology, delivery plan, understanding of requirements, agile/iterative approach, risk management, and innovation</w:t>
            </w:r>
          </w:p>
        </w:tc>
      </w:tr>
      <w:tr w:rsidR="005564C6" w14:paraId="1C217E1C" w14:textId="77777777" w:rsidTr="00C02674">
        <w:tc>
          <w:tcPr>
            <w:cnfStyle w:val="001000000000" w:firstRow="0" w:lastRow="0" w:firstColumn="1" w:lastColumn="0" w:oddVBand="0" w:evenVBand="0" w:oddHBand="0" w:evenHBand="0" w:firstRowFirstColumn="0" w:firstRowLastColumn="0" w:lastRowFirstColumn="0" w:lastRowLastColumn="0"/>
            <w:tcW w:w="0" w:type="dxa"/>
          </w:tcPr>
          <w:p w14:paraId="5FDD3520" w14:textId="36DAA95C" w:rsidR="005564C6" w:rsidRDefault="005564C6" w:rsidP="005564C6">
            <w:pPr>
              <w:pStyle w:val="Bodycopy"/>
            </w:pPr>
            <w:r>
              <w:t>Experience and capability</w:t>
            </w:r>
          </w:p>
        </w:tc>
        <w:tc>
          <w:tcPr>
            <w:tcW w:w="0" w:type="dxa"/>
          </w:tcPr>
          <w:p w14:paraId="444C082F" w14:textId="72AE0C9C" w:rsidR="005564C6" w:rsidRDefault="005564C6" w:rsidP="00306532">
            <w:pPr>
              <w:pStyle w:val="Bodycopy"/>
              <w:cnfStyle w:val="000000000000" w:firstRow="0" w:lastRow="0" w:firstColumn="0" w:lastColumn="0" w:oddVBand="0" w:evenVBand="0" w:oddHBand="0" w:evenHBand="0" w:firstRowFirstColumn="0" w:firstRowLastColumn="0" w:lastRowFirstColumn="0" w:lastRowLastColumn="0"/>
            </w:pPr>
            <w:r>
              <w:t>20%</w:t>
            </w:r>
          </w:p>
        </w:tc>
        <w:tc>
          <w:tcPr>
            <w:tcW w:w="0" w:type="dxa"/>
          </w:tcPr>
          <w:p w14:paraId="33E2BAB5" w14:textId="74350DD6" w:rsidR="005564C6" w:rsidRDefault="005564C6" w:rsidP="005564C6">
            <w:pPr>
              <w:pStyle w:val="Bodycopy"/>
              <w:cnfStyle w:val="000000000000" w:firstRow="0" w:lastRow="0" w:firstColumn="0" w:lastColumn="0" w:oddVBand="0" w:evenVBand="0" w:oddHBand="0" w:evenHBand="0" w:firstRowFirstColumn="0" w:firstRowLastColumn="0" w:lastRowFirstColumn="0" w:lastRowLastColumn="0"/>
            </w:pPr>
            <w:r>
              <w:t>Relevant project and sector experience, team expertise</w:t>
            </w:r>
            <w:r w:rsidR="006F4AAE">
              <w:t xml:space="preserve"> and </w:t>
            </w:r>
            <w:r>
              <w:t>case studies</w:t>
            </w:r>
          </w:p>
        </w:tc>
      </w:tr>
      <w:tr w:rsidR="005564C6" w14:paraId="6CC9FF5F" w14:textId="77777777" w:rsidTr="00C0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BEFAF2B" w14:textId="3FF99D28" w:rsidR="005564C6" w:rsidRPr="005564C6" w:rsidRDefault="005564C6" w:rsidP="005564C6">
            <w:pPr>
              <w:pStyle w:val="Bodycopy"/>
            </w:pPr>
            <w:r w:rsidRPr="008D65E1">
              <w:t>Accessibility, security, and compliance</w:t>
            </w:r>
          </w:p>
        </w:tc>
        <w:tc>
          <w:tcPr>
            <w:tcW w:w="0" w:type="dxa"/>
          </w:tcPr>
          <w:p w14:paraId="451FEAE6" w14:textId="02719512" w:rsidR="005564C6" w:rsidRPr="005564C6" w:rsidRDefault="005564C6" w:rsidP="005564C6">
            <w:pPr>
              <w:pStyle w:val="Bodycopy"/>
              <w:cnfStyle w:val="000000100000" w:firstRow="0" w:lastRow="0" w:firstColumn="0" w:lastColumn="0" w:oddVBand="0" w:evenVBand="0" w:oddHBand="1" w:evenHBand="0" w:firstRowFirstColumn="0" w:firstRowLastColumn="0" w:lastRowFirstColumn="0" w:lastRowLastColumn="0"/>
            </w:pPr>
            <w:r w:rsidRPr="005564C6">
              <w:t>10%</w:t>
            </w:r>
          </w:p>
        </w:tc>
        <w:tc>
          <w:tcPr>
            <w:tcW w:w="0" w:type="dxa"/>
          </w:tcPr>
          <w:p w14:paraId="74835111" w14:textId="40C7FD66" w:rsidR="005564C6" w:rsidRPr="005564C6" w:rsidRDefault="005564C6" w:rsidP="005564C6">
            <w:pPr>
              <w:pStyle w:val="Bodycopy"/>
              <w:cnfStyle w:val="000000100000" w:firstRow="0" w:lastRow="0" w:firstColumn="0" w:lastColumn="0" w:oddVBand="0" w:evenVBand="0" w:oddHBand="1" w:evenHBand="0" w:firstRowFirstColumn="0" w:firstRowLastColumn="0" w:lastRowFirstColumn="0" w:lastRowLastColumn="0"/>
            </w:pPr>
            <w:r w:rsidRPr="008D65E1">
              <w:t>Approach to accessibility (WCAG 2.2 AA), security, GDPR, and other compliance requirements</w:t>
            </w:r>
          </w:p>
        </w:tc>
      </w:tr>
      <w:tr w:rsidR="005564C6" w14:paraId="2D04F581" w14:textId="77777777" w:rsidTr="00C02674">
        <w:tc>
          <w:tcPr>
            <w:cnfStyle w:val="001000000000" w:firstRow="0" w:lastRow="0" w:firstColumn="1" w:lastColumn="0" w:oddVBand="0" w:evenVBand="0" w:oddHBand="0" w:evenHBand="0" w:firstRowFirstColumn="0" w:firstRowLastColumn="0" w:lastRowFirstColumn="0" w:lastRowLastColumn="0"/>
            <w:tcW w:w="0" w:type="dxa"/>
          </w:tcPr>
          <w:p w14:paraId="1C56C5A4" w14:textId="4D454907" w:rsidR="005564C6" w:rsidRPr="005564C6" w:rsidRDefault="005564C6" w:rsidP="005564C6">
            <w:pPr>
              <w:pStyle w:val="Bodycopy"/>
            </w:pPr>
            <w:r w:rsidRPr="008D65E1">
              <w:t xml:space="preserve">Support, maintenance, and </w:t>
            </w:r>
            <w:proofErr w:type="gramStart"/>
            <w:r w:rsidRPr="008D65E1">
              <w:t>future-proofing</w:t>
            </w:r>
            <w:proofErr w:type="gramEnd"/>
          </w:p>
        </w:tc>
        <w:tc>
          <w:tcPr>
            <w:tcW w:w="0" w:type="dxa"/>
          </w:tcPr>
          <w:p w14:paraId="47E8EE3C" w14:textId="24993B49" w:rsidR="005564C6" w:rsidRPr="005564C6" w:rsidRDefault="005564C6" w:rsidP="005564C6">
            <w:pPr>
              <w:pStyle w:val="Bodycopy"/>
              <w:cnfStyle w:val="000000000000" w:firstRow="0" w:lastRow="0" w:firstColumn="0" w:lastColumn="0" w:oddVBand="0" w:evenVBand="0" w:oddHBand="0" w:evenHBand="0" w:firstRowFirstColumn="0" w:firstRowLastColumn="0" w:lastRowFirstColumn="0" w:lastRowLastColumn="0"/>
            </w:pPr>
            <w:r w:rsidRPr="005564C6">
              <w:t>10%</w:t>
            </w:r>
          </w:p>
        </w:tc>
        <w:tc>
          <w:tcPr>
            <w:tcW w:w="0" w:type="dxa"/>
          </w:tcPr>
          <w:p w14:paraId="4E083C7A" w14:textId="5A940EEB" w:rsidR="005564C6" w:rsidRPr="005564C6" w:rsidRDefault="005564C6" w:rsidP="005564C6">
            <w:pPr>
              <w:pStyle w:val="Bodycopy"/>
              <w:cnfStyle w:val="000000000000" w:firstRow="0" w:lastRow="0" w:firstColumn="0" w:lastColumn="0" w:oddVBand="0" w:evenVBand="0" w:oddHBand="0" w:evenHBand="0" w:firstRowFirstColumn="0" w:firstRowLastColumn="0" w:lastRowFirstColumn="0" w:lastRowLastColumn="0"/>
            </w:pPr>
            <w:r w:rsidRPr="008D65E1">
              <w:t>Ongoing support, maintenance, scalability, extensibility, and documentation</w:t>
            </w:r>
          </w:p>
        </w:tc>
      </w:tr>
      <w:tr w:rsidR="005564C6" w14:paraId="185FAF56" w14:textId="77777777" w:rsidTr="00C0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24B1FE5" w14:textId="60D5684A" w:rsidR="005564C6" w:rsidRPr="005564C6" w:rsidRDefault="005564C6" w:rsidP="005564C6">
            <w:pPr>
              <w:pStyle w:val="Bodycopy"/>
            </w:pPr>
            <w:r w:rsidRPr="008D65E1">
              <w:lastRenderedPageBreak/>
              <w:t>Cost and value for money</w:t>
            </w:r>
          </w:p>
        </w:tc>
        <w:tc>
          <w:tcPr>
            <w:tcW w:w="0" w:type="dxa"/>
          </w:tcPr>
          <w:p w14:paraId="0713595B" w14:textId="04731665" w:rsidR="005564C6" w:rsidRPr="005564C6" w:rsidRDefault="005564C6" w:rsidP="005564C6">
            <w:pPr>
              <w:pStyle w:val="Bodycopy"/>
              <w:cnfStyle w:val="000000100000" w:firstRow="0" w:lastRow="0" w:firstColumn="0" w:lastColumn="0" w:oddVBand="0" w:evenVBand="0" w:oddHBand="1" w:evenHBand="0" w:firstRowFirstColumn="0" w:firstRowLastColumn="0" w:lastRowFirstColumn="0" w:lastRowLastColumn="0"/>
            </w:pPr>
            <w:r w:rsidRPr="005564C6">
              <w:t>20%</w:t>
            </w:r>
          </w:p>
        </w:tc>
        <w:tc>
          <w:tcPr>
            <w:tcW w:w="0" w:type="dxa"/>
          </w:tcPr>
          <w:p w14:paraId="0C579E47" w14:textId="14343FD3" w:rsidR="005564C6" w:rsidRPr="005564C6" w:rsidRDefault="005564C6" w:rsidP="005564C6">
            <w:pPr>
              <w:pStyle w:val="Bodycopy"/>
              <w:cnfStyle w:val="000000100000" w:firstRow="0" w:lastRow="0" w:firstColumn="0" w:lastColumn="0" w:oddVBand="0" w:evenVBand="0" w:oddHBand="1" w:evenHBand="0" w:firstRowFirstColumn="0" w:firstRowLastColumn="0" w:lastRowFirstColumn="0" w:lastRowLastColumn="0"/>
            </w:pPr>
            <w:proofErr w:type="spellStart"/>
            <w:r>
              <w:t>I</w:t>
            </w:r>
            <w:r w:rsidRPr="008D65E1">
              <w:t>temised</w:t>
            </w:r>
            <w:proofErr w:type="spellEnd"/>
            <w:r w:rsidRPr="008D65E1">
              <w:t xml:space="preserve"> pricing, day rates, transparency, and demonstration of best value</w:t>
            </w:r>
          </w:p>
        </w:tc>
      </w:tr>
    </w:tbl>
    <w:p w14:paraId="10525B33" w14:textId="77777777" w:rsidR="005564C6" w:rsidRDefault="005564C6" w:rsidP="00306532">
      <w:pPr>
        <w:pStyle w:val="Bodycopy"/>
      </w:pPr>
    </w:p>
    <w:p w14:paraId="6CBA2565" w14:textId="27CD5CEB" w:rsidR="008D65E1" w:rsidRDefault="008D65E1" w:rsidP="001133FE">
      <w:pPr>
        <w:pStyle w:val="Heading3"/>
      </w:pPr>
      <w:r>
        <w:t>Scoring methodology</w:t>
      </w:r>
    </w:p>
    <w:tbl>
      <w:tblPr>
        <w:tblStyle w:val="GridTable4-Accent3"/>
        <w:tblW w:w="0" w:type="auto"/>
        <w:tblLook w:val="04A0" w:firstRow="1" w:lastRow="0" w:firstColumn="1" w:lastColumn="0" w:noHBand="0" w:noVBand="1"/>
      </w:tblPr>
      <w:tblGrid>
        <w:gridCol w:w="828"/>
        <w:gridCol w:w="1562"/>
      </w:tblGrid>
      <w:tr w:rsidR="008D65E1" w14:paraId="265BE5FF" w14:textId="77777777" w:rsidTr="00C02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69D71EA" w14:textId="38E66C6E" w:rsidR="008D65E1" w:rsidRPr="00DB6258" w:rsidRDefault="008D65E1" w:rsidP="00DB6258">
            <w:pPr>
              <w:pStyle w:val="Bodycopy"/>
            </w:pPr>
            <w:r w:rsidRPr="00DB6258">
              <w:t>Score</w:t>
            </w:r>
          </w:p>
        </w:tc>
        <w:tc>
          <w:tcPr>
            <w:tcW w:w="0" w:type="dxa"/>
          </w:tcPr>
          <w:p w14:paraId="7127FE83" w14:textId="7452DC8B" w:rsidR="008D65E1" w:rsidRPr="00DB6258" w:rsidRDefault="008D65E1" w:rsidP="00DB6258">
            <w:pPr>
              <w:pStyle w:val="Bodycopy"/>
              <w:cnfStyle w:val="100000000000" w:firstRow="1" w:lastRow="0" w:firstColumn="0" w:lastColumn="0" w:oddVBand="0" w:evenVBand="0" w:oddHBand="0" w:evenHBand="0" w:firstRowFirstColumn="0" w:firstRowLastColumn="0" w:lastRowFirstColumn="0" w:lastRowLastColumn="0"/>
            </w:pPr>
            <w:r w:rsidRPr="00DB6258">
              <w:t>Description</w:t>
            </w:r>
          </w:p>
        </w:tc>
      </w:tr>
      <w:tr w:rsidR="008D65E1" w14:paraId="127F3F98" w14:textId="77777777" w:rsidTr="00C0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E932B99" w14:textId="711F775E" w:rsidR="008D65E1" w:rsidRPr="00DB6258" w:rsidRDefault="008D65E1" w:rsidP="00DB6258">
            <w:pPr>
              <w:pStyle w:val="Bodycopy"/>
            </w:pPr>
            <w:r w:rsidRPr="00DB6258">
              <w:t>0</w:t>
            </w:r>
          </w:p>
        </w:tc>
        <w:tc>
          <w:tcPr>
            <w:tcW w:w="0" w:type="dxa"/>
          </w:tcPr>
          <w:p w14:paraId="5EFC5CC1" w14:textId="1350DB57" w:rsidR="008D65E1" w:rsidRPr="00DB6258" w:rsidRDefault="00DB6258" w:rsidP="00DB6258">
            <w:pPr>
              <w:pStyle w:val="Bodycopy"/>
              <w:cnfStyle w:val="000000100000" w:firstRow="0" w:lastRow="0" w:firstColumn="0" w:lastColumn="0" w:oddVBand="0" w:evenVBand="0" w:oddHBand="1" w:evenHBand="0" w:firstRowFirstColumn="0" w:firstRowLastColumn="0" w:lastRowFirstColumn="0" w:lastRowLastColumn="0"/>
            </w:pPr>
            <w:r w:rsidRPr="001133FE">
              <w:t xml:space="preserve">Unacceptable – </w:t>
            </w:r>
            <w:r w:rsidR="001133FE">
              <w:t>n</w:t>
            </w:r>
            <w:r w:rsidRPr="001133FE">
              <w:t>o response or fails to meet the requirement</w:t>
            </w:r>
          </w:p>
        </w:tc>
      </w:tr>
      <w:tr w:rsidR="008D65E1" w14:paraId="060CDA46" w14:textId="77777777" w:rsidTr="00C02674">
        <w:tc>
          <w:tcPr>
            <w:cnfStyle w:val="001000000000" w:firstRow="0" w:lastRow="0" w:firstColumn="1" w:lastColumn="0" w:oddVBand="0" w:evenVBand="0" w:oddHBand="0" w:evenHBand="0" w:firstRowFirstColumn="0" w:firstRowLastColumn="0" w:lastRowFirstColumn="0" w:lastRowLastColumn="0"/>
            <w:tcW w:w="0" w:type="dxa"/>
          </w:tcPr>
          <w:p w14:paraId="36B757C7" w14:textId="38CED56E" w:rsidR="008D65E1" w:rsidRPr="00DB6258" w:rsidRDefault="00DB6258" w:rsidP="00DB6258">
            <w:pPr>
              <w:pStyle w:val="Bodycopy"/>
            </w:pPr>
            <w:r w:rsidRPr="00DB6258">
              <w:t>1</w:t>
            </w:r>
          </w:p>
        </w:tc>
        <w:tc>
          <w:tcPr>
            <w:tcW w:w="0" w:type="dxa"/>
          </w:tcPr>
          <w:p w14:paraId="32AF318E" w14:textId="613FAF2D" w:rsidR="008D65E1" w:rsidRPr="00DB6258" w:rsidRDefault="00DB6258" w:rsidP="00DB6258">
            <w:pPr>
              <w:pStyle w:val="Bodycopy"/>
              <w:cnfStyle w:val="000000000000" w:firstRow="0" w:lastRow="0" w:firstColumn="0" w:lastColumn="0" w:oddVBand="0" w:evenVBand="0" w:oddHBand="0" w:evenHBand="0" w:firstRowFirstColumn="0" w:firstRowLastColumn="0" w:lastRowFirstColumn="0" w:lastRowLastColumn="0"/>
            </w:pPr>
            <w:r w:rsidRPr="001133FE">
              <w:t xml:space="preserve">Poor – </w:t>
            </w:r>
            <w:r w:rsidR="001133FE">
              <w:t>p</w:t>
            </w:r>
            <w:r w:rsidRPr="001133FE">
              <w:t>artially meets the requirement; major gaps or weaknesses</w:t>
            </w:r>
          </w:p>
        </w:tc>
      </w:tr>
      <w:tr w:rsidR="008D65E1" w14:paraId="3759C530" w14:textId="77777777" w:rsidTr="00C0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61E600F" w14:textId="25A0C709" w:rsidR="008D65E1" w:rsidRPr="00DB6258" w:rsidRDefault="00DB6258" w:rsidP="00DB6258">
            <w:pPr>
              <w:pStyle w:val="Bodycopy"/>
            </w:pPr>
            <w:r w:rsidRPr="00DB6258">
              <w:t>2</w:t>
            </w:r>
          </w:p>
        </w:tc>
        <w:tc>
          <w:tcPr>
            <w:tcW w:w="0" w:type="dxa"/>
          </w:tcPr>
          <w:p w14:paraId="4657F4DE" w14:textId="17346B6C" w:rsidR="008D65E1" w:rsidRPr="00DB6258" w:rsidRDefault="00DB6258" w:rsidP="00DB6258">
            <w:pPr>
              <w:pStyle w:val="Bodycopy"/>
              <w:cnfStyle w:val="000000100000" w:firstRow="0" w:lastRow="0" w:firstColumn="0" w:lastColumn="0" w:oddVBand="0" w:evenVBand="0" w:oddHBand="1" w:evenHBand="0" w:firstRowFirstColumn="0" w:firstRowLastColumn="0" w:lastRowFirstColumn="0" w:lastRowLastColumn="0"/>
            </w:pPr>
            <w:r w:rsidRPr="001133FE">
              <w:t xml:space="preserve">Acceptable – </w:t>
            </w:r>
            <w:r w:rsidR="001133FE">
              <w:t>m</w:t>
            </w:r>
            <w:r w:rsidRPr="001133FE">
              <w:t>eets the requirement but with some minor gaps or limited detail</w:t>
            </w:r>
          </w:p>
        </w:tc>
      </w:tr>
      <w:tr w:rsidR="00DB6258" w14:paraId="13906726" w14:textId="77777777" w:rsidTr="00C02674">
        <w:tc>
          <w:tcPr>
            <w:cnfStyle w:val="001000000000" w:firstRow="0" w:lastRow="0" w:firstColumn="1" w:lastColumn="0" w:oddVBand="0" w:evenVBand="0" w:oddHBand="0" w:evenHBand="0" w:firstRowFirstColumn="0" w:firstRowLastColumn="0" w:lastRowFirstColumn="0" w:lastRowLastColumn="0"/>
            <w:tcW w:w="0" w:type="dxa"/>
          </w:tcPr>
          <w:p w14:paraId="6D1FD280" w14:textId="235E2A6E" w:rsidR="00DB6258" w:rsidRPr="00DB6258" w:rsidRDefault="00DB6258" w:rsidP="00DB6258">
            <w:pPr>
              <w:pStyle w:val="Bodycopy"/>
            </w:pPr>
            <w:r w:rsidRPr="00DB6258">
              <w:t>3</w:t>
            </w:r>
          </w:p>
        </w:tc>
        <w:tc>
          <w:tcPr>
            <w:tcW w:w="0" w:type="dxa"/>
          </w:tcPr>
          <w:p w14:paraId="78DB63CB" w14:textId="7B4E700F" w:rsidR="00DB6258" w:rsidRPr="001133FE" w:rsidRDefault="00DB6258" w:rsidP="00DB6258">
            <w:pPr>
              <w:pStyle w:val="Bodycopy"/>
              <w:cnfStyle w:val="000000000000" w:firstRow="0" w:lastRow="0" w:firstColumn="0" w:lastColumn="0" w:oddVBand="0" w:evenVBand="0" w:oddHBand="0" w:evenHBand="0" w:firstRowFirstColumn="0" w:firstRowLastColumn="0" w:lastRowFirstColumn="0" w:lastRowLastColumn="0"/>
            </w:pPr>
            <w:r w:rsidRPr="001133FE">
              <w:t xml:space="preserve">Good – </w:t>
            </w:r>
            <w:r w:rsidR="001133FE">
              <w:t>f</w:t>
            </w:r>
            <w:r w:rsidRPr="001133FE">
              <w:t>ully meets the requirement with clear evidence and relevant detail</w:t>
            </w:r>
          </w:p>
        </w:tc>
      </w:tr>
      <w:tr w:rsidR="00DB6258" w14:paraId="0D4A2517" w14:textId="77777777" w:rsidTr="00C0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5287099" w14:textId="0BF7A4CC" w:rsidR="00DB6258" w:rsidRPr="00DB6258" w:rsidRDefault="00DB6258" w:rsidP="00DB6258">
            <w:pPr>
              <w:pStyle w:val="Bodycopy"/>
            </w:pPr>
            <w:r w:rsidRPr="00DB6258">
              <w:t>4</w:t>
            </w:r>
          </w:p>
        </w:tc>
        <w:tc>
          <w:tcPr>
            <w:tcW w:w="0" w:type="dxa"/>
          </w:tcPr>
          <w:p w14:paraId="0B74721B" w14:textId="1121A52A" w:rsidR="00DB6258" w:rsidRPr="001133FE" w:rsidRDefault="00DB6258" w:rsidP="00DB6258">
            <w:pPr>
              <w:pStyle w:val="Bodycopy"/>
              <w:cnfStyle w:val="000000100000" w:firstRow="0" w:lastRow="0" w:firstColumn="0" w:lastColumn="0" w:oddVBand="0" w:evenVBand="0" w:oddHBand="1" w:evenHBand="0" w:firstRowFirstColumn="0" w:firstRowLastColumn="0" w:lastRowFirstColumn="0" w:lastRowLastColumn="0"/>
            </w:pPr>
            <w:r w:rsidRPr="001133FE">
              <w:t xml:space="preserve">Excellent – </w:t>
            </w:r>
            <w:r w:rsidR="001133FE">
              <w:t>e</w:t>
            </w:r>
            <w:r w:rsidRPr="001133FE">
              <w:t xml:space="preserve">xceeds the requirement, provides added value, </w:t>
            </w:r>
            <w:r w:rsidRPr="001133FE">
              <w:lastRenderedPageBreak/>
              <w:t>and demonstrates clear strengths</w:t>
            </w:r>
          </w:p>
        </w:tc>
      </w:tr>
    </w:tbl>
    <w:p w14:paraId="6BF79F67" w14:textId="55CA711B" w:rsidR="008D65E1" w:rsidRPr="00DD09E8" w:rsidRDefault="007606BC" w:rsidP="007606BC">
      <w:pPr>
        <w:pStyle w:val="Bodycopy"/>
      </w:pPr>
      <w:r w:rsidRPr="00DD09E8">
        <w:lastRenderedPageBreak/>
        <w:t>Scores will be multiplied by the weighting for each criterion to produce a weighted score. The supplier with the highest total weighted score will be considered for contract award.</w:t>
      </w:r>
    </w:p>
    <w:p w14:paraId="09F6822E" w14:textId="2105A3E7" w:rsidR="007606BC" w:rsidRDefault="007606BC" w:rsidP="00DD09E8">
      <w:pPr>
        <w:pStyle w:val="Heading3"/>
      </w:pPr>
      <w:r>
        <w:t>Price evaluation</w:t>
      </w:r>
    </w:p>
    <w:p w14:paraId="5EEB0B87" w14:textId="6528EEC5" w:rsidR="007606BC" w:rsidRPr="007606BC" w:rsidRDefault="007606BC" w:rsidP="007606BC">
      <w:pPr>
        <w:pStyle w:val="Bodycopy"/>
      </w:pPr>
      <w:r w:rsidRPr="00DD09E8">
        <w:t>Price will be evaluated against value for money, transparency, and alignment with the project’s requirements. Proposals that exceed the resources available to a not-for-profit may not be considered. The lowest compliant price will receive the highest score, with other prices scored proportionally.</w:t>
      </w:r>
    </w:p>
    <w:p w14:paraId="14B0CC79" w14:textId="6F2C3136" w:rsidR="002F5758" w:rsidRPr="002F5758" w:rsidRDefault="00E42231" w:rsidP="006F4AAE">
      <w:pPr>
        <w:pStyle w:val="Heading1"/>
      </w:pPr>
      <w:bookmarkStart w:id="30" w:name="_Toc202434189"/>
      <w:bookmarkStart w:id="31" w:name="_Toc202434251"/>
      <w:r>
        <w:t>Budget</w:t>
      </w:r>
      <w:bookmarkEnd w:id="30"/>
      <w:bookmarkEnd w:id="31"/>
    </w:p>
    <w:p w14:paraId="1ABCD1E8" w14:textId="0093400F" w:rsidR="00E42231" w:rsidRPr="0006156F" w:rsidRDefault="00E42231" w:rsidP="002C0247">
      <w:pPr>
        <w:pStyle w:val="Bodycopy"/>
        <w:rPr>
          <w:rFonts w:ascii="Arial" w:hAnsi="Arial" w:cs="Arial"/>
        </w:rPr>
      </w:pPr>
      <w:r w:rsidRPr="0006156F">
        <w:t>The CSA Centre has a budget o</w:t>
      </w:r>
      <w:r w:rsidR="00DF7F4B">
        <w:t>f £</w:t>
      </w:r>
      <w:r w:rsidR="00625FB1">
        <w:t>1</w:t>
      </w:r>
      <w:r w:rsidR="00DF7F4B">
        <w:t>5</w:t>
      </w:r>
      <w:r w:rsidR="00625FB1">
        <w:t>,000</w:t>
      </w:r>
      <w:r w:rsidR="00DF7F4B">
        <w:t xml:space="preserve"> to £25</w:t>
      </w:r>
      <w:r w:rsidR="00625FB1">
        <w:t>,000</w:t>
      </w:r>
      <w:r w:rsidR="006F4AAE">
        <w:t>,</w:t>
      </w:r>
      <w:r w:rsidRPr="0006156F">
        <w:t xml:space="preserve"> inclusive of VAT, to include </w:t>
      </w:r>
      <w:proofErr w:type="gramStart"/>
      <w:r w:rsidRPr="0006156F">
        <w:t>all of</w:t>
      </w:r>
      <w:proofErr w:type="gramEnd"/>
      <w:r w:rsidRPr="0006156F">
        <w:t xml:space="preserve"> the deliverables outlined in this brief. As a not-for-profit organisation we need to ensure that everything we deliver is as cost-effective as possible. Responses to this brief </w:t>
      </w:r>
      <w:r w:rsidR="007B739D">
        <w:t xml:space="preserve">therefore </w:t>
      </w:r>
      <w:r w:rsidRPr="0006156F">
        <w:t>need to fit within this remit, without over</w:t>
      </w:r>
      <w:r w:rsidR="000D254E">
        <w:t xml:space="preserve"> </w:t>
      </w:r>
      <w:r w:rsidRPr="0006156F">
        <w:t>expenditure</w:t>
      </w:r>
      <w:r w:rsidR="00234EE4">
        <w:t>, though</w:t>
      </w:r>
      <w:r w:rsidR="009161B0">
        <w:t xml:space="preserve"> we w</w:t>
      </w:r>
      <w:r w:rsidR="00093293">
        <w:t xml:space="preserve">ill </w:t>
      </w:r>
      <w:r w:rsidR="009161B0">
        <w:t>consider proposals for additional</w:t>
      </w:r>
      <w:r w:rsidR="00E359B5">
        <w:t xml:space="preserve"> spend to further enhance the product</w:t>
      </w:r>
      <w:r w:rsidR="00093293">
        <w:t>, where applicable</w:t>
      </w:r>
      <w:r w:rsidR="00E359B5">
        <w:t>.</w:t>
      </w:r>
      <w:r w:rsidRPr="0006156F" w:rsidDel="0006156F">
        <w:t xml:space="preserve"> </w:t>
      </w:r>
      <w:r w:rsidRPr="0006156F">
        <w:rPr>
          <w:rFonts w:ascii="Arial" w:hAnsi="Arial" w:cs="Arial"/>
        </w:rPr>
        <w:t>In your response to this brief, please be specific about which deliverables are included in this budget and any which are additional.</w:t>
      </w:r>
    </w:p>
    <w:p w14:paraId="58CD6A13" w14:textId="6743C87D" w:rsidR="00E42231" w:rsidRDefault="00E42231" w:rsidP="002C0247">
      <w:pPr>
        <w:pStyle w:val="Bodycopy"/>
        <w:rPr>
          <w:rFonts w:ascii="Arial" w:hAnsi="Arial" w:cs="Arial"/>
        </w:rPr>
      </w:pPr>
      <w:r w:rsidRPr="0006156F">
        <w:rPr>
          <w:rFonts w:ascii="Arial" w:hAnsi="Arial" w:cs="Arial"/>
        </w:rPr>
        <w:t xml:space="preserve">This brief is for </w:t>
      </w:r>
      <w:proofErr w:type="gramStart"/>
      <w:r w:rsidRPr="0006156F">
        <w:rPr>
          <w:rFonts w:ascii="Arial" w:hAnsi="Arial" w:cs="Arial"/>
        </w:rPr>
        <w:t xml:space="preserve">a </w:t>
      </w:r>
      <w:r w:rsidR="006F4AAE">
        <w:rPr>
          <w:rFonts w:ascii="Arial" w:hAnsi="Arial" w:cs="Arial"/>
        </w:rPr>
        <w:t>the</w:t>
      </w:r>
      <w:proofErr w:type="gramEnd"/>
      <w:r w:rsidR="006F4AAE">
        <w:rPr>
          <w:rFonts w:ascii="Arial" w:hAnsi="Arial" w:cs="Arial"/>
        </w:rPr>
        <w:t xml:space="preserve"> hosting, </w:t>
      </w:r>
      <w:r w:rsidRPr="0006156F">
        <w:rPr>
          <w:rFonts w:ascii="Arial" w:hAnsi="Arial" w:cs="Arial"/>
        </w:rPr>
        <w:t>redesign</w:t>
      </w:r>
      <w:r w:rsidR="006F4AAE">
        <w:rPr>
          <w:rFonts w:ascii="Arial" w:hAnsi="Arial" w:cs="Arial"/>
        </w:rPr>
        <w:t xml:space="preserve"> and </w:t>
      </w:r>
      <w:proofErr w:type="gramStart"/>
      <w:r w:rsidR="006F4AAE">
        <w:rPr>
          <w:rFonts w:ascii="Arial" w:hAnsi="Arial" w:cs="Arial"/>
        </w:rPr>
        <w:t>build</w:t>
      </w:r>
      <w:proofErr w:type="gramEnd"/>
      <w:r w:rsidRPr="0006156F">
        <w:rPr>
          <w:rFonts w:ascii="Arial" w:hAnsi="Arial" w:cs="Arial"/>
        </w:rPr>
        <w:t xml:space="preserve"> of the CSA Centre</w:t>
      </w:r>
      <w:r w:rsidR="003A0995">
        <w:rPr>
          <w:rFonts w:ascii="Arial" w:hAnsi="Arial" w:cs="Arial"/>
        </w:rPr>
        <w:t>’s Response Pathway</w:t>
      </w:r>
      <w:r w:rsidR="003B60CC">
        <w:rPr>
          <w:rFonts w:ascii="Arial" w:hAnsi="Arial" w:cs="Arial"/>
        </w:rPr>
        <w:t xml:space="preserve"> and does not include the CSA Centre’s website or any other digital assets.</w:t>
      </w:r>
    </w:p>
    <w:p w14:paraId="5B6B4EF7" w14:textId="77777777" w:rsidR="00E42231" w:rsidRDefault="00E42231" w:rsidP="00E42231">
      <w:pPr>
        <w:pStyle w:val="Heading1"/>
      </w:pPr>
      <w:bookmarkStart w:id="32" w:name="_Toc202434190"/>
      <w:bookmarkStart w:id="33" w:name="_Toc202434252"/>
      <w:r>
        <w:t>Assets and content</w:t>
      </w:r>
      <w:bookmarkEnd w:id="32"/>
      <w:bookmarkEnd w:id="33"/>
      <w:r>
        <w:t xml:space="preserve"> </w:t>
      </w:r>
    </w:p>
    <w:p w14:paraId="291E75C4" w14:textId="49552EAF" w:rsidR="00EB24A0" w:rsidRPr="00C662B3" w:rsidRDefault="00E42231" w:rsidP="00C662B3">
      <w:pPr>
        <w:pStyle w:val="Bodycopy"/>
      </w:pPr>
      <w:r w:rsidRPr="00C662B3">
        <w:t xml:space="preserve">The CSA Centre is responsible for </w:t>
      </w:r>
      <w:r w:rsidR="00537B6E" w:rsidRPr="00C662B3">
        <w:t xml:space="preserve">the content of the Response Pathway. We will provide this content as well as related </w:t>
      </w:r>
      <w:r w:rsidR="00EB24A0" w:rsidRPr="00C662B3">
        <w:t>images and brand guidelines to successful applicants.</w:t>
      </w:r>
    </w:p>
    <w:p w14:paraId="3EC1416E" w14:textId="16903778" w:rsidR="00E42231" w:rsidRPr="00C662B3" w:rsidRDefault="00E42231" w:rsidP="00C662B3">
      <w:pPr>
        <w:pStyle w:val="Bodycopy"/>
      </w:pPr>
      <w:r w:rsidRPr="00C662B3">
        <w:t xml:space="preserve">The </w:t>
      </w:r>
      <w:r w:rsidR="00EB24A0" w:rsidRPr="00C662B3">
        <w:t>re-</w:t>
      </w:r>
      <w:r w:rsidRPr="00C662B3">
        <w:t>design</w:t>
      </w:r>
      <w:r w:rsidR="00EB24A0" w:rsidRPr="00C662B3">
        <w:t>ed Response Pathway must</w:t>
      </w:r>
      <w:r w:rsidRPr="00C662B3">
        <w:t xml:space="preserve"> align with </w:t>
      </w:r>
      <w:r w:rsidR="00EB24A0" w:rsidRPr="00C662B3">
        <w:t>the CSA Centre’s existing visual identity</w:t>
      </w:r>
      <w:r w:rsidR="00625FB1">
        <w:t>.</w:t>
      </w:r>
      <w:r w:rsidRPr="00C662B3">
        <w:t xml:space="preserve"> </w:t>
      </w:r>
      <w:r w:rsidR="002E446B" w:rsidRPr="00C662B3">
        <w:t xml:space="preserve">We can provide </w:t>
      </w:r>
      <w:r w:rsidR="00625FB1">
        <w:t>template</w:t>
      </w:r>
      <w:r w:rsidR="00625FB1" w:rsidRPr="00C662B3">
        <w:t xml:space="preserve"> </w:t>
      </w:r>
      <w:r w:rsidR="002E446B" w:rsidRPr="00C662B3">
        <w:t xml:space="preserve">guidelines from our core publications, our practice resources and our website </w:t>
      </w:r>
      <w:r w:rsidR="00C662B3" w:rsidRPr="00C662B3">
        <w:t>to help enable this.</w:t>
      </w:r>
      <w:r w:rsidRPr="00C662B3">
        <w:t xml:space="preserve"> </w:t>
      </w:r>
    </w:p>
    <w:p w14:paraId="16F801CA" w14:textId="77777777" w:rsidR="00E42231" w:rsidRDefault="00E42231" w:rsidP="00E42231">
      <w:pPr>
        <w:pStyle w:val="Heading1"/>
      </w:pPr>
      <w:bookmarkStart w:id="34" w:name="_Toc202434191"/>
      <w:bookmarkStart w:id="35" w:name="_Toc202434253"/>
      <w:r>
        <w:t>Timeline</w:t>
      </w:r>
      <w:bookmarkEnd w:id="34"/>
      <w:bookmarkEnd w:id="35"/>
    </w:p>
    <w:p w14:paraId="43695A48" w14:textId="0D23AF02" w:rsidR="00E42231" w:rsidRPr="006515C5" w:rsidRDefault="00705891" w:rsidP="00E42231">
      <w:pPr>
        <w:pStyle w:val="Bodycopy"/>
      </w:pPr>
      <w:r>
        <w:t xml:space="preserve">We are aiming to have a </w:t>
      </w:r>
      <w:r w:rsidR="00904171">
        <w:t xml:space="preserve">completed and publishable </w:t>
      </w:r>
      <w:r>
        <w:t>product by</w:t>
      </w:r>
      <w:r w:rsidR="00D43824">
        <w:t xml:space="preserve"> no later than</w:t>
      </w:r>
      <w:r>
        <w:t xml:space="preserve"> March 2026</w:t>
      </w:r>
      <w:r w:rsidR="00904171">
        <w:t xml:space="preserve">.  </w:t>
      </w:r>
      <w:r w:rsidR="00E42231" w:rsidRPr="006515C5">
        <w:t xml:space="preserve">Timeliness of delivery will be </w:t>
      </w:r>
      <w:proofErr w:type="gramStart"/>
      <w:r w:rsidR="00E42231" w:rsidRPr="006515C5">
        <w:t>factor</w:t>
      </w:r>
      <w:proofErr w:type="gramEnd"/>
      <w:r w:rsidR="00E42231" w:rsidRPr="006515C5">
        <w:t xml:space="preserve"> in our </w:t>
      </w:r>
      <w:proofErr w:type="gramStart"/>
      <w:r w:rsidR="00E42231" w:rsidRPr="006515C5">
        <w:t>decision making</w:t>
      </w:r>
      <w:proofErr w:type="gramEnd"/>
      <w:r w:rsidR="00E42231" w:rsidRPr="006515C5">
        <w:t xml:space="preserve"> process.</w:t>
      </w:r>
    </w:p>
    <w:p w14:paraId="3BB942F7" w14:textId="77777777" w:rsidR="00E42231" w:rsidRPr="008C255D" w:rsidRDefault="00E42231" w:rsidP="00E42231">
      <w:pPr>
        <w:pStyle w:val="Bodycopy"/>
      </w:pPr>
      <w:r w:rsidRPr="006515C5">
        <w:t>Bids should provide a clear timeline of activity and deliverables.</w:t>
      </w:r>
      <w:r>
        <w:br w:type="page"/>
      </w:r>
    </w:p>
    <w:p w14:paraId="4884484C" w14:textId="77777777" w:rsidR="004F5DD9" w:rsidRPr="004F5DD9" w:rsidRDefault="004F5DD9" w:rsidP="004F5DD9">
      <w:pPr>
        <w:spacing w:after="240"/>
        <w:outlineLvl w:val="0"/>
        <w:rPr>
          <w:rFonts w:asciiTheme="majorHAnsi" w:eastAsiaTheme="majorEastAsia" w:hAnsiTheme="majorHAnsi" w:cstheme="majorBidi"/>
          <w:b/>
          <w:color w:val="702474" w:themeColor="text2"/>
          <w:sz w:val="44"/>
          <w:szCs w:val="44"/>
        </w:rPr>
      </w:pPr>
      <w:bookmarkStart w:id="36" w:name="_Toc200549507"/>
      <w:bookmarkStart w:id="37" w:name="_Toc202434192"/>
      <w:bookmarkStart w:id="38" w:name="_Toc202434254"/>
      <w:r w:rsidRPr="004F5DD9">
        <w:rPr>
          <w:rFonts w:asciiTheme="majorHAnsi" w:eastAsiaTheme="majorEastAsia" w:hAnsiTheme="majorHAnsi" w:cstheme="majorBidi"/>
          <w:b/>
          <w:color w:val="702474" w:themeColor="text2"/>
          <w:sz w:val="44"/>
          <w:szCs w:val="44"/>
        </w:rPr>
        <w:lastRenderedPageBreak/>
        <w:t>Appendix A – Supplier response form</w:t>
      </w:r>
      <w:bookmarkEnd w:id="36"/>
      <w:bookmarkEnd w:id="37"/>
      <w:bookmarkEnd w:id="38"/>
    </w:p>
    <w:tbl>
      <w:tblPr>
        <w:tblStyle w:val="TableGrid"/>
        <w:tblW w:w="9185" w:type="dxa"/>
        <w:tblInd w:w="-5" w:type="dxa"/>
        <w:tblLook w:val="01E0" w:firstRow="1" w:lastRow="1" w:firstColumn="1" w:lastColumn="1" w:noHBand="0" w:noVBand="0"/>
      </w:tblPr>
      <w:tblGrid>
        <w:gridCol w:w="3054"/>
        <w:gridCol w:w="6131"/>
      </w:tblGrid>
      <w:tr w:rsidR="004F5DD9" w:rsidRPr="004F5DD9" w14:paraId="5D5D9A2E" w14:textId="77777777" w:rsidTr="00DD09E8">
        <w:trPr>
          <w:trHeight w:val="20"/>
        </w:trPr>
        <w:tc>
          <w:tcPr>
            <w:tcW w:w="9185" w:type="dxa"/>
            <w:gridSpan w:val="2"/>
            <w:tcBorders>
              <w:top w:val="single" w:sz="4" w:space="0" w:color="702474"/>
              <w:left w:val="single" w:sz="4" w:space="0" w:color="702474"/>
              <w:bottom w:val="single" w:sz="4" w:space="0" w:color="702474"/>
              <w:right w:val="single" w:sz="4" w:space="0" w:color="702474"/>
            </w:tcBorders>
            <w:shd w:val="clear" w:color="auto" w:fill="702474"/>
            <w:tcMar>
              <w:top w:w="85" w:type="dxa"/>
              <w:bottom w:w="85" w:type="dxa"/>
            </w:tcMar>
          </w:tcPr>
          <w:p w14:paraId="15D667ED" w14:textId="77777777" w:rsidR="004F5DD9" w:rsidRPr="004F5DD9" w:rsidRDefault="004F5DD9" w:rsidP="004F5DD9">
            <w:pPr>
              <w:spacing w:before="80" w:after="80" w:line="276" w:lineRule="auto"/>
              <w:rPr>
                <w:rFonts w:eastAsia="Times New Roman" w:cstheme="minorHAnsi"/>
                <w:b/>
                <w:bCs/>
                <w:color w:val="FFFFFF" w:themeColor="background1"/>
                <w:szCs w:val="22"/>
                <w:lang w:eastAsia="en-GB"/>
              </w:rPr>
            </w:pPr>
            <w:r w:rsidRPr="004F5DD9">
              <w:rPr>
                <w:rFonts w:eastAsia="Calibri" w:cstheme="minorHAnsi"/>
                <w:b/>
                <w:bCs/>
                <w:color w:val="FFFFFF" w:themeColor="background1"/>
                <w:szCs w:val="22"/>
                <w:lang w:eastAsia="en-GB"/>
              </w:rPr>
              <w:t>Supplier details</w:t>
            </w:r>
          </w:p>
        </w:tc>
      </w:tr>
      <w:tr w:rsidR="004F5DD9" w:rsidRPr="004F5DD9" w14:paraId="41CA29D6" w14:textId="77777777" w:rsidTr="00DD09E8">
        <w:trPr>
          <w:trHeight w:val="25"/>
        </w:trPr>
        <w:tc>
          <w:tcPr>
            <w:tcW w:w="3054" w:type="dxa"/>
            <w:tcBorders>
              <w:top w:val="single" w:sz="4" w:space="0" w:color="702474"/>
            </w:tcBorders>
            <w:shd w:val="clear" w:color="auto" w:fill="F7E8F8"/>
            <w:tcMar>
              <w:top w:w="85" w:type="dxa"/>
              <w:bottom w:w="85" w:type="dxa"/>
            </w:tcMar>
          </w:tcPr>
          <w:p w14:paraId="6AF0C18E"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Supplier name</w:t>
            </w:r>
          </w:p>
        </w:tc>
        <w:tc>
          <w:tcPr>
            <w:tcW w:w="6131" w:type="dxa"/>
            <w:tcBorders>
              <w:top w:val="single" w:sz="4" w:space="0" w:color="702474"/>
            </w:tcBorders>
            <w:tcMar>
              <w:top w:w="85" w:type="dxa"/>
              <w:bottom w:w="85" w:type="dxa"/>
            </w:tcMar>
          </w:tcPr>
          <w:p w14:paraId="313E658A" w14:textId="77777777" w:rsidR="004F5DD9" w:rsidRPr="004F5DD9" w:rsidRDefault="004F5DD9" w:rsidP="004F5DD9">
            <w:pPr>
              <w:spacing w:before="80" w:after="80" w:line="276" w:lineRule="auto"/>
              <w:rPr>
                <w:rFonts w:ascii="Arial" w:eastAsia="Times New Roman" w:hAnsi="Arial" w:cs="Arial"/>
                <w:sz w:val="24"/>
                <w:szCs w:val="22"/>
                <w:lang w:eastAsia="en-GB"/>
              </w:rPr>
            </w:pPr>
          </w:p>
        </w:tc>
      </w:tr>
      <w:tr w:rsidR="004F5DD9" w:rsidRPr="004F5DD9" w14:paraId="22A69782" w14:textId="77777777" w:rsidTr="00DD09E8">
        <w:trPr>
          <w:trHeight w:val="20"/>
        </w:trPr>
        <w:tc>
          <w:tcPr>
            <w:tcW w:w="3054" w:type="dxa"/>
            <w:shd w:val="clear" w:color="auto" w:fill="F7E8F8"/>
            <w:tcMar>
              <w:top w:w="85" w:type="dxa"/>
              <w:bottom w:w="85" w:type="dxa"/>
            </w:tcMar>
          </w:tcPr>
          <w:p w14:paraId="03B3D442"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Company registration number or equivalent</w:t>
            </w:r>
          </w:p>
        </w:tc>
        <w:tc>
          <w:tcPr>
            <w:tcW w:w="6131" w:type="dxa"/>
            <w:tcMar>
              <w:top w:w="85" w:type="dxa"/>
              <w:bottom w:w="85" w:type="dxa"/>
            </w:tcMar>
          </w:tcPr>
          <w:p w14:paraId="24E28F77" w14:textId="77777777" w:rsidR="004F5DD9" w:rsidRPr="004F5DD9" w:rsidRDefault="004F5DD9" w:rsidP="004F5DD9">
            <w:pPr>
              <w:spacing w:before="80" w:after="80" w:line="276" w:lineRule="auto"/>
              <w:rPr>
                <w:rFonts w:ascii="Arial" w:eastAsia="Times New Roman" w:hAnsi="Arial" w:cs="Arial"/>
                <w:sz w:val="24"/>
                <w:szCs w:val="22"/>
                <w:lang w:eastAsia="en-GB"/>
              </w:rPr>
            </w:pPr>
          </w:p>
        </w:tc>
      </w:tr>
      <w:tr w:rsidR="004F5DD9" w:rsidRPr="004F5DD9" w14:paraId="4DDA495C" w14:textId="77777777" w:rsidTr="00DD09E8">
        <w:trPr>
          <w:trHeight w:val="20"/>
        </w:trPr>
        <w:tc>
          <w:tcPr>
            <w:tcW w:w="3054" w:type="dxa"/>
            <w:shd w:val="clear" w:color="auto" w:fill="F7E8F8"/>
            <w:tcMar>
              <w:top w:w="85" w:type="dxa"/>
              <w:bottom w:w="85" w:type="dxa"/>
            </w:tcMar>
          </w:tcPr>
          <w:p w14:paraId="6C0F1072"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Registered address</w:t>
            </w:r>
          </w:p>
        </w:tc>
        <w:tc>
          <w:tcPr>
            <w:tcW w:w="6131" w:type="dxa"/>
            <w:tcMar>
              <w:top w:w="85" w:type="dxa"/>
              <w:bottom w:w="85" w:type="dxa"/>
            </w:tcMar>
          </w:tcPr>
          <w:p w14:paraId="18F6C46D" w14:textId="77777777" w:rsidR="004F5DD9" w:rsidRPr="004F5DD9" w:rsidRDefault="004F5DD9" w:rsidP="004F5DD9">
            <w:pPr>
              <w:spacing w:before="80" w:after="80" w:line="276" w:lineRule="auto"/>
              <w:rPr>
                <w:rFonts w:ascii="Arial" w:eastAsia="Times New Roman" w:hAnsi="Arial" w:cs="Arial"/>
                <w:sz w:val="24"/>
                <w:szCs w:val="22"/>
                <w:lang w:eastAsia="en-GB"/>
              </w:rPr>
            </w:pPr>
          </w:p>
        </w:tc>
      </w:tr>
      <w:tr w:rsidR="004F5DD9" w:rsidRPr="004F5DD9" w14:paraId="32B3A63A" w14:textId="77777777" w:rsidTr="00DD09E8">
        <w:trPr>
          <w:trHeight w:val="20"/>
        </w:trPr>
        <w:tc>
          <w:tcPr>
            <w:tcW w:w="3054" w:type="dxa"/>
            <w:shd w:val="clear" w:color="auto" w:fill="F7E8F8"/>
            <w:tcMar>
              <w:top w:w="85" w:type="dxa"/>
              <w:bottom w:w="85" w:type="dxa"/>
            </w:tcMar>
          </w:tcPr>
          <w:p w14:paraId="4A3D3E5D"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Website address</w:t>
            </w:r>
          </w:p>
        </w:tc>
        <w:tc>
          <w:tcPr>
            <w:tcW w:w="6131" w:type="dxa"/>
            <w:tcMar>
              <w:top w:w="85" w:type="dxa"/>
              <w:bottom w:w="85" w:type="dxa"/>
            </w:tcMar>
          </w:tcPr>
          <w:p w14:paraId="2A8E5DDD" w14:textId="77777777" w:rsidR="004F5DD9" w:rsidRPr="004F5DD9" w:rsidRDefault="004F5DD9" w:rsidP="004F5DD9">
            <w:pPr>
              <w:spacing w:before="80" w:after="80" w:line="276" w:lineRule="auto"/>
              <w:rPr>
                <w:rFonts w:ascii="Arial" w:eastAsia="Times New Roman" w:hAnsi="Arial" w:cs="Arial"/>
                <w:sz w:val="24"/>
                <w:szCs w:val="22"/>
                <w:lang w:eastAsia="en-GB"/>
              </w:rPr>
            </w:pPr>
          </w:p>
        </w:tc>
      </w:tr>
      <w:tr w:rsidR="004F5DD9" w:rsidRPr="004F5DD9" w14:paraId="4FEC886E" w14:textId="77777777" w:rsidTr="00DD09E8">
        <w:trPr>
          <w:trHeight w:val="20"/>
        </w:trPr>
        <w:tc>
          <w:tcPr>
            <w:tcW w:w="3054" w:type="dxa"/>
            <w:shd w:val="clear" w:color="auto" w:fill="F7E8F8"/>
            <w:tcMar>
              <w:top w:w="85" w:type="dxa"/>
              <w:bottom w:w="85" w:type="dxa"/>
            </w:tcMar>
          </w:tcPr>
          <w:p w14:paraId="30FCC8BA"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 xml:space="preserve">VAT registration number </w:t>
            </w:r>
          </w:p>
        </w:tc>
        <w:tc>
          <w:tcPr>
            <w:tcW w:w="6131" w:type="dxa"/>
            <w:tcMar>
              <w:top w:w="85" w:type="dxa"/>
              <w:bottom w:w="85" w:type="dxa"/>
            </w:tcMar>
          </w:tcPr>
          <w:p w14:paraId="6CAD5040" w14:textId="77777777" w:rsidR="004F5DD9" w:rsidRPr="004F5DD9" w:rsidRDefault="004F5DD9" w:rsidP="004F5DD9">
            <w:pPr>
              <w:spacing w:before="80" w:after="80" w:line="276" w:lineRule="auto"/>
              <w:rPr>
                <w:rFonts w:ascii="Arial" w:eastAsia="Times New Roman" w:hAnsi="Arial" w:cs="Arial"/>
                <w:sz w:val="24"/>
                <w:szCs w:val="22"/>
                <w:lang w:eastAsia="en-GB"/>
              </w:rPr>
            </w:pPr>
          </w:p>
        </w:tc>
      </w:tr>
      <w:tr w:rsidR="004F5DD9" w:rsidRPr="004F5DD9" w14:paraId="5617D6CF" w14:textId="77777777" w:rsidTr="00DD09E8">
        <w:trPr>
          <w:trHeight w:val="20"/>
        </w:trPr>
        <w:tc>
          <w:tcPr>
            <w:tcW w:w="3054" w:type="dxa"/>
            <w:shd w:val="clear" w:color="auto" w:fill="F7E8F8"/>
            <w:tcMar>
              <w:top w:w="85" w:type="dxa"/>
              <w:bottom w:w="85" w:type="dxa"/>
            </w:tcMar>
          </w:tcPr>
          <w:p w14:paraId="403AD46E"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Date of VAT registration</w:t>
            </w:r>
          </w:p>
        </w:tc>
        <w:tc>
          <w:tcPr>
            <w:tcW w:w="6131" w:type="dxa"/>
            <w:tcMar>
              <w:top w:w="85" w:type="dxa"/>
              <w:bottom w:w="85" w:type="dxa"/>
            </w:tcMar>
          </w:tcPr>
          <w:p w14:paraId="2BF44C17" w14:textId="77777777" w:rsidR="004F5DD9" w:rsidRPr="004F5DD9" w:rsidRDefault="004F5DD9" w:rsidP="004F5DD9">
            <w:pPr>
              <w:spacing w:before="80" w:after="80" w:line="276" w:lineRule="auto"/>
              <w:rPr>
                <w:rFonts w:ascii="Arial" w:eastAsia="Times New Roman" w:hAnsi="Arial" w:cs="Arial"/>
                <w:sz w:val="24"/>
                <w:szCs w:val="22"/>
                <w:lang w:eastAsia="en-GB"/>
              </w:rPr>
            </w:pPr>
          </w:p>
        </w:tc>
      </w:tr>
      <w:tr w:rsidR="004F5DD9" w:rsidRPr="004F5DD9" w14:paraId="6E19259B" w14:textId="77777777" w:rsidTr="00DD09E8">
        <w:trPr>
          <w:trHeight w:val="20"/>
        </w:trPr>
        <w:tc>
          <w:tcPr>
            <w:tcW w:w="3054" w:type="dxa"/>
            <w:shd w:val="clear" w:color="auto" w:fill="F7E8F8"/>
            <w:tcMar>
              <w:top w:w="85" w:type="dxa"/>
              <w:bottom w:w="85" w:type="dxa"/>
            </w:tcMar>
          </w:tcPr>
          <w:p w14:paraId="6B98B5D6"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Bank name</w:t>
            </w:r>
          </w:p>
        </w:tc>
        <w:tc>
          <w:tcPr>
            <w:tcW w:w="6131" w:type="dxa"/>
            <w:tcMar>
              <w:top w:w="85" w:type="dxa"/>
              <w:bottom w:w="85" w:type="dxa"/>
            </w:tcMar>
          </w:tcPr>
          <w:p w14:paraId="5C84CF7F" w14:textId="77777777" w:rsidR="004F5DD9" w:rsidRPr="004F5DD9" w:rsidRDefault="004F5DD9" w:rsidP="004F5DD9">
            <w:pPr>
              <w:spacing w:before="80" w:after="80" w:line="276" w:lineRule="auto"/>
              <w:rPr>
                <w:rFonts w:ascii="Arial" w:eastAsia="Times New Roman" w:hAnsi="Arial" w:cs="Arial"/>
                <w:sz w:val="24"/>
                <w:szCs w:val="22"/>
                <w:lang w:eastAsia="en-GB"/>
              </w:rPr>
            </w:pPr>
          </w:p>
        </w:tc>
      </w:tr>
      <w:tr w:rsidR="004F5DD9" w:rsidRPr="004F5DD9" w14:paraId="7349817F" w14:textId="77777777" w:rsidTr="00DD09E8">
        <w:trPr>
          <w:trHeight w:val="20"/>
        </w:trPr>
        <w:tc>
          <w:tcPr>
            <w:tcW w:w="3054" w:type="dxa"/>
            <w:shd w:val="clear" w:color="auto" w:fill="F7E8F8"/>
            <w:tcMar>
              <w:top w:w="85" w:type="dxa"/>
              <w:bottom w:w="85" w:type="dxa"/>
            </w:tcMar>
          </w:tcPr>
          <w:p w14:paraId="55C4AFC8"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Bank account number</w:t>
            </w:r>
          </w:p>
        </w:tc>
        <w:tc>
          <w:tcPr>
            <w:tcW w:w="6131" w:type="dxa"/>
            <w:tcMar>
              <w:top w:w="85" w:type="dxa"/>
              <w:bottom w:w="85" w:type="dxa"/>
            </w:tcMar>
          </w:tcPr>
          <w:p w14:paraId="75986AE3" w14:textId="77777777" w:rsidR="004F5DD9" w:rsidRPr="004F5DD9" w:rsidRDefault="004F5DD9" w:rsidP="004F5DD9">
            <w:pPr>
              <w:spacing w:before="80" w:after="80" w:line="276" w:lineRule="auto"/>
              <w:rPr>
                <w:rFonts w:ascii="Arial" w:eastAsia="Times New Roman" w:hAnsi="Arial" w:cs="Arial"/>
                <w:sz w:val="24"/>
                <w:szCs w:val="22"/>
                <w:lang w:eastAsia="en-GB"/>
              </w:rPr>
            </w:pPr>
          </w:p>
        </w:tc>
      </w:tr>
      <w:tr w:rsidR="004F5DD9" w:rsidRPr="004F5DD9" w14:paraId="03C18A9B" w14:textId="77777777" w:rsidTr="00DD09E8">
        <w:trPr>
          <w:trHeight w:val="20"/>
        </w:trPr>
        <w:tc>
          <w:tcPr>
            <w:tcW w:w="3054" w:type="dxa"/>
            <w:shd w:val="clear" w:color="auto" w:fill="F7E8F8"/>
            <w:tcMar>
              <w:top w:w="85" w:type="dxa"/>
              <w:bottom w:w="85" w:type="dxa"/>
            </w:tcMar>
          </w:tcPr>
          <w:p w14:paraId="65F9C8DD"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Bank sort code</w:t>
            </w:r>
          </w:p>
        </w:tc>
        <w:tc>
          <w:tcPr>
            <w:tcW w:w="6131" w:type="dxa"/>
            <w:tcMar>
              <w:top w:w="85" w:type="dxa"/>
              <w:bottom w:w="85" w:type="dxa"/>
            </w:tcMar>
          </w:tcPr>
          <w:p w14:paraId="3A9BBD7F" w14:textId="77777777" w:rsidR="004F5DD9" w:rsidRPr="004F5DD9" w:rsidRDefault="004F5DD9" w:rsidP="004F5DD9">
            <w:pPr>
              <w:spacing w:before="80" w:after="80" w:line="276" w:lineRule="auto"/>
              <w:rPr>
                <w:rFonts w:ascii="Arial" w:eastAsia="Times New Roman" w:hAnsi="Arial" w:cs="Arial"/>
                <w:sz w:val="24"/>
                <w:szCs w:val="22"/>
                <w:lang w:eastAsia="en-GB"/>
              </w:rPr>
            </w:pPr>
          </w:p>
        </w:tc>
      </w:tr>
      <w:tr w:rsidR="00296795" w:rsidRPr="004F5DD9" w14:paraId="14CB4CA6" w14:textId="77777777" w:rsidTr="00DD09E8">
        <w:trPr>
          <w:trHeight w:val="20"/>
        </w:trPr>
        <w:tc>
          <w:tcPr>
            <w:tcW w:w="3054" w:type="dxa"/>
            <w:shd w:val="clear" w:color="auto" w:fill="F7E8F8"/>
            <w:tcMar>
              <w:top w:w="85" w:type="dxa"/>
              <w:bottom w:w="85" w:type="dxa"/>
            </w:tcMar>
          </w:tcPr>
          <w:p w14:paraId="3D36FA2F" w14:textId="5483E5D0" w:rsidR="00C2410A" w:rsidRPr="005564C6" w:rsidRDefault="00C2410A" w:rsidP="005564C6">
            <w:r w:rsidRPr="005564C6">
              <w:t>Suppliers must provide evidence of current insurance or a commitment to obtain the required cover before contract award</w:t>
            </w:r>
            <w:r>
              <w:t>:</w:t>
            </w:r>
          </w:p>
          <w:p w14:paraId="05474ACD" w14:textId="50C0C3F6" w:rsidR="00296795" w:rsidRPr="00C11528" w:rsidRDefault="00296795" w:rsidP="00107397">
            <w:pPr>
              <w:pStyle w:val="ListParagraph"/>
              <w:numPr>
                <w:ilvl w:val="0"/>
                <w:numId w:val="10"/>
              </w:numPr>
              <w:spacing w:before="80" w:after="80" w:line="276" w:lineRule="auto"/>
              <w:ind w:left="313"/>
              <w:rPr>
                <w:rFonts w:eastAsia="Times New Roman" w:cstheme="minorHAnsi"/>
                <w:szCs w:val="22"/>
                <w:lang w:eastAsia="en-GB"/>
              </w:rPr>
            </w:pPr>
            <w:r w:rsidRPr="00C11528">
              <w:rPr>
                <w:rFonts w:eastAsia="Times New Roman" w:cstheme="minorHAnsi"/>
                <w:szCs w:val="22"/>
                <w:lang w:eastAsia="en-GB"/>
              </w:rPr>
              <w:t>Professional indemnity: £2m</w:t>
            </w:r>
          </w:p>
          <w:p w14:paraId="70E0AC57" w14:textId="7FC9193D" w:rsidR="00296795" w:rsidRPr="00C11528" w:rsidRDefault="00296795" w:rsidP="00107397">
            <w:pPr>
              <w:pStyle w:val="ListParagraph"/>
              <w:numPr>
                <w:ilvl w:val="0"/>
                <w:numId w:val="10"/>
              </w:numPr>
              <w:spacing w:before="80" w:after="80" w:line="276" w:lineRule="auto"/>
              <w:ind w:left="313"/>
              <w:rPr>
                <w:rFonts w:eastAsia="Times New Roman" w:cstheme="minorHAnsi"/>
                <w:szCs w:val="22"/>
                <w:lang w:eastAsia="en-GB"/>
              </w:rPr>
            </w:pPr>
            <w:r w:rsidRPr="00C11528">
              <w:rPr>
                <w:rFonts w:eastAsia="Times New Roman" w:cstheme="minorHAnsi"/>
                <w:szCs w:val="22"/>
                <w:lang w:eastAsia="en-GB"/>
              </w:rPr>
              <w:t>Public liability: £2m</w:t>
            </w:r>
          </w:p>
          <w:p w14:paraId="02F6169B" w14:textId="3BC59947" w:rsidR="00296795" w:rsidRPr="00C11528" w:rsidRDefault="00296795" w:rsidP="00107397">
            <w:pPr>
              <w:pStyle w:val="ListParagraph"/>
              <w:numPr>
                <w:ilvl w:val="0"/>
                <w:numId w:val="10"/>
              </w:numPr>
              <w:spacing w:before="80" w:after="80" w:line="276" w:lineRule="auto"/>
              <w:ind w:left="313"/>
              <w:rPr>
                <w:rFonts w:eastAsia="Times New Roman" w:cstheme="minorHAnsi"/>
                <w:szCs w:val="22"/>
                <w:lang w:eastAsia="en-GB"/>
              </w:rPr>
            </w:pPr>
            <w:r w:rsidRPr="00C11528">
              <w:rPr>
                <w:rFonts w:eastAsia="Times New Roman" w:cstheme="minorHAnsi"/>
                <w:szCs w:val="22"/>
                <w:lang w:eastAsia="en-GB"/>
              </w:rPr>
              <w:t>Employers’ liability</w:t>
            </w:r>
            <w:r w:rsidR="007A7C00" w:rsidRPr="00C11528">
              <w:rPr>
                <w:rFonts w:eastAsia="Times New Roman" w:cstheme="minorHAnsi"/>
                <w:szCs w:val="22"/>
                <w:lang w:eastAsia="en-GB"/>
              </w:rPr>
              <w:t xml:space="preserve"> (if applicable)</w:t>
            </w:r>
            <w:r w:rsidRPr="00C11528">
              <w:rPr>
                <w:rFonts w:eastAsia="Times New Roman" w:cstheme="minorHAnsi"/>
                <w:szCs w:val="22"/>
                <w:lang w:eastAsia="en-GB"/>
              </w:rPr>
              <w:t>: 20m</w:t>
            </w:r>
          </w:p>
          <w:p w14:paraId="692FA28A" w14:textId="2D95E752" w:rsidR="00C2410A" w:rsidRPr="00C11528" w:rsidRDefault="00C2410A" w:rsidP="00107397">
            <w:pPr>
              <w:pStyle w:val="ListParagraph"/>
              <w:numPr>
                <w:ilvl w:val="0"/>
                <w:numId w:val="10"/>
              </w:numPr>
              <w:spacing w:before="80" w:after="80" w:line="276" w:lineRule="auto"/>
              <w:ind w:left="313"/>
              <w:rPr>
                <w:rFonts w:eastAsia="Times New Roman" w:cstheme="minorHAnsi"/>
                <w:szCs w:val="22"/>
                <w:lang w:eastAsia="en-GB"/>
              </w:rPr>
            </w:pPr>
            <w:r w:rsidRPr="00C11528">
              <w:rPr>
                <w:rFonts w:eastAsia="Times New Roman" w:cstheme="minorHAnsi"/>
                <w:szCs w:val="22"/>
                <w:lang w:eastAsia="en-GB"/>
              </w:rPr>
              <w:t>Cyber liability (recommended but not mandatory): min £250k</w:t>
            </w:r>
          </w:p>
        </w:tc>
        <w:tc>
          <w:tcPr>
            <w:tcW w:w="6131" w:type="dxa"/>
            <w:tcMar>
              <w:top w:w="85" w:type="dxa"/>
              <w:bottom w:w="85" w:type="dxa"/>
            </w:tcMar>
          </w:tcPr>
          <w:p w14:paraId="637B85DD" w14:textId="77777777" w:rsidR="00296795" w:rsidRPr="004F5DD9" w:rsidRDefault="00296795" w:rsidP="004F5DD9">
            <w:pPr>
              <w:spacing w:before="80" w:after="80" w:line="276" w:lineRule="auto"/>
              <w:rPr>
                <w:rFonts w:ascii="Arial" w:eastAsia="Times New Roman" w:hAnsi="Arial" w:cs="Arial"/>
                <w:sz w:val="24"/>
                <w:szCs w:val="22"/>
                <w:lang w:eastAsia="en-GB"/>
              </w:rPr>
            </w:pPr>
          </w:p>
        </w:tc>
      </w:tr>
      <w:tr w:rsidR="004F5DD9" w:rsidRPr="004F5DD9" w14:paraId="178B2BB6" w14:textId="77777777" w:rsidTr="00DD09E8">
        <w:trPr>
          <w:trHeight w:val="20"/>
        </w:trPr>
        <w:tc>
          <w:tcPr>
            <w:tcW w:w="9185" w:type="dxa"/>
            <w:gridSpan w:val="2"/>
            <w:shd w:val="clear" w:color="auto" w:fill="702474"/>
            <w:tcMar>
              <w:top w:w="85" w:type="dxa"/>
              <w:bottom w:w="85" w:type="dxa"/>
            </w:tcMar>
          </w:tcPr>
          <w:p w14:paraId="32EF0B24" w14:textId="77777777" w:rsidR="004F5DD9" w:rsidRPr="004F5DD9" w:rsidRDefault="004F5DD9" w:rsidP="004F5DD9">
            <w:pPr>
              <w:spacing w:before="80" w:after="80" w:line="276" w:lineRule="auto"/>
              <w:rPr>
                <w:rFonts w:eastAsia="Times New Roman" w:cstheme="minorHAnsi"/>
                <w:b/>
                <w:bCs/>
                <w:color w:val="FFFFFF" w:themeColor="background1"/>
                <w:szCs w:val="22"/>
                <w:lang w:eastAsia="en-GB"/>
              </w:rPr>
            </w:pPr>
            <w:r w:rsidRPr="004F5DD9">
              <w:rPr>
                <w:rFonts w:eastAsia="Calibri" w:cstheme="minorHAnsi"/>
                <w:b/>
                <w:bCs/>
                <w:color w:val="FFFFFF" w:themeColor="background1"/>
                <w:szCs w:val="22"/>
                <w:lang w:eastAsia="en-GB"/>
              </w:rPr>
              <w:t>Details of main contact</w:t>
            </w:r>
          </w:p>
        </w:tc>
      </w:tr>
      <w:tr w:rsidR="004F5DD9" w:rsidRPr="004F5DD9" w14:paraId="7F85E7EA" w14:textId="77777777" w:rsidTr="00DD09E8">
        <w:trPr>
          <w:trHeight w:val="20"/>
        </w:trPr>
        <w:tc>
          <w:tcPr>
            <w:tcW w:w="3054" w:type="dxa"/>
            <w:shd w:val="clear" w:color="auto" w:fill="F7E8F8"/>
            <w:tcMar>
              <w:top w:w="85" w:type="dxa"/>
              <w:bottom w:w="85" w:type="dxa"/>
            </w:tcMar>
          </w:tcPr>
          <w:p w14:paraId="5118B178"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 xml:space="preserve">Name </w:t>
            </w:r>
          </w:p>
        </w:tc>
        <w:tc>
          <w:tcPr>
            <w:tcW w:w="6131" w:type="dxa"/>
            <w:tcMar>
              <w:top w:w="85" w:type="dxa"/>
              <w:bottom w:w="85" w:type="dxa"/>
            </w:tcMar>
          </w:tcPr>
          <w:p w14:paraId="3B5D25F4" w14:textId="77777777" w:rsidR="004F5DD9" w:rsidRPr="004F5DD9" w:rsidRDefault="004F5DD9" w:rsidP="004F5DD9">
            <w:pPr>
              <w:spacing w:before="80" w:after="80" w:line="276" w:lineRule="auto"/>
              <w:rPr>
                <w:rFonts w:eastAsia="Times New Roman" w:cstheme="minorHAnsi"/>
                <w:szCs w:val="22"/>
                <w:lang w:eastAsia="en-GB"/>
              </w:rPr>
            </w:pPr>
          </w:p>
        </w:tc>
      </w:tr>
      <w:tr w:rsidR="004F5DD9" w:rsidRPr="004F5DD9" w14:paraId="351F9EAA" w14:textId="77777777" w:rsidTr="00DD09E8">
        <w:trPr>
          <w:trHeight w:val="20"/>
        </w:trPr>
        <w:tc>
          <w:tcPr>
            <w:tcW w:w="3054" w:type="dxa"/>
            <w:shd w:val="clear" w:color="auto" w:fill="F7E8F8"/>
            <w:tcMar>
              <w:top w:w="85" w:type="dxa"/>
              <w:bottom w:w="85" w:type="dxa"/>
            </w:tcMar>
          </w:tcPr>
          <w:p w14:paraId="4F1EF9E3"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Job title</w:t>
            </w:r>
          </w:p>
        </w:tc>
        <w:tc>
          <w:tcPr>
            <w:tcW w:w="6131" w:type="dxa"/>
            <w:tcMar>
              <w:top w:w="85" w:type="dxa"/>
              <w:bottom w:w="85" w:type="dxa"/>
            </w:tcMar>
          </w:tcPr>
          <w:p w14:paraId="7265594C" w14:textId="77777777" w:rsidR="004F5DD9" w:rsidRPr="004F5DD9" w:rsidRDefault="004F5DD9" w:rsidP="004F5DD9">
            <w:pPr>
              <w:spacing w:before="80" w:after="80" w:line="276" w:lineRule="auto"/>
              <w:rPr>
                <w:rFonts w:eastAsia="Times New Roman" w:cstheme="minorHAnsi"/>
                <w:szCs w:val="22"/>
                <w:lang w:eastAsia="en-GB"/>
              </w:rPr>
            </w:pPr>
          </w:p>
        </w:tc>
      </w:tr>
      <w:tr w:rsidR="004F5DD9" w:rsidRPr="004F5DD9" w14:paraId="1921D4AE" w14:textId="77777777" w:rsidTr="00DD09E8">
        <w:trPr>
          <w:trHeight w:val="20"/>
        </w:trPr>
        <w:tc>
          <w:tcPr>
            <w:tcW w:w="3054" w:type="dxa"/>
            <w:shd w:val="clear" w:color="auto" w:fill="F7E8F8"/>
            <w:tcMar>
              <w:top w:w="85" w:type="dxa"/>
              <w:bottom w:w="85" w:type="dxa"/>
            </w:tcMar>
          </w:tcPr>
          <w:p w14:paraId="1916A286"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lastRenderedPageBreak/>
              <w:t xml:space="preserve">Business address </w:t>
            </w:r>
          </w:p>
        </w:tc>
        <w:tc>
          <w:tcPr>
            <w:tcW w:w="6131" w:type="dxa"/>
            <w:tcMar>
              <w:top w:w="85" w:type="dxa"/>
              <w:bottom w:w="85" w:type="dxa"/>
            </w:tcMar>
          </w:tcPr>
          <w:p w14:paraId="14659C17" w14:textId="77777777" w:rsidR="004F5DD9" w:rsidRPr="004F5DD9" w:rsidRDefault="004F5DD9" w:rsidP="004F5DD9">
            <w:pPr>
              <w:spacing w:before="80" w:after="80" w:line="276" w:lineRule="auto"/>
              <w:rPr>
                <w:rFonts w:eastAsia="Times New Roman" w:cstheme="minorHAnsi"/>
                <w:szCs w:val="22"/>
                <w:lang w:eastAsia="en-GB"/>
              </w:rPr>
            </w:pPr>
          </w:p>
        </w:tc>
      </w:tr>
      <w:tr w:rsidR="004F5DD9" w:rsidRPr="004F5DD9" w14:paraId="2BA7A478" w14:textId="77777777" w:rsidTr="00DD09E8">
        <w:trPr>
          <w:trHeight w:val="20"/>
        </w:trPr>
        <w:tc>
          <w:tcPr>
            <w:tcW w:w="3054" w:type="dxa"/>
            <w:shd w:val="clear" w:color="auto" w:fill="F7E8F8"/>
            <w:tcMar>
              <w:top w:w="85" w:type="dxa"/>
              <w:bottom w:w="85" w:type="dxa"/>
            </w:tcMar>
          </w:tcPr>
          <w:p w14:paraId="41E8E523"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 xml:space="preserve">Telephone number(s) </w:t>
            </w:r>
          </w:p>
        </w:tc>
        <w:tc>
          <w:tcPr>
            <w:tcW w:w="6131" w:type="dxa"/>
            <w:tcMar>
              <w:top w:w="85" w:type="dxa"/>
              <w:bottom w:w="85" w:type="dxa"/>
            </w:tcMar>
          </w:tcPr>
          <w:p w14:paraId="1EAB45F6" w14:textId="77777777" w:rsidR="004F5DD9" w:rsidRPr="004F5DD9" w:rsidRDefault="004F5DD9" w:rsidP="004F5DD9">
            <w:pPr>
              <w:spacing w:before="80" w:after="80" w:line="276" w:lineRule="auto"/>
              <w:rPr>
                <w:rFonts w:eastAsia="Times New Roman" w:cstheme="minorHAnsi"/>
                <w:szCs w:val="22"/>
                <w:lang w:eastAsia="en-GB"/>
              </w:rPr>
            </w:pPr>
          </w:p>
        </w:tc>
      </w:tr>
      <w:tr w:rsidR="004F5DD9" w:rsidRPr="004F5DD9" w14:paraId="1F5B1BEB" w14:textId="77777777" w:rsidTr="00DD09E8">
        <w:trPr>
          <w:trHeight w:val="20"/>
        </w:trPr>
        <w:tc>
          <w:tcPr>
            <w:tcW w:w="3054" w:type="dxa"/>
            <w:shd w:val="clear" w:color="auto" w:fill="F7E8F8"/>
            <w:tcMar>
              <w:top w:w="85" w:type="dxa"/>
              <w:bottom w:w="85" w:type="dxa"/>
            </w:tcMar>
          </w:tcPr>
          <w:p w14:paraId="595D489D"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 xml:space="preserve">Email address </w:t>
            </w:r>
          </w:p>
        </w:tc>
        <w:tc>
          <w:tcPr>
            <w:tcW w:w="6131" w:type="dxa"/>
            <w:tcMar>
              <w:top w:w="85" w:type="dxa"/>
              <w:bottom w:w="85" w:type="dxa"/>
            </w:tcMar>
          </w:tcPr>
          <w:p w14:paraId="6AB791A3" w14:textId="77777777" w:rsidR="004F5DD9" w:rsidRPr="004F5DD9" w:rsidRDefault="004F5DD9" w:rsidP="004F5DD9">
            <w:pPr>
              <w:spacing w:before="80" w:after="80" w:line="276" w:lineRule="auto"/>
              <w:rPr>
                <w:rFonts w:eastAsia="Times New Roman" w:cstheme="minorHAnsi"/>
                <w:szCs w:val="22"/>
                <w:lang w:eastAsia="en-GB"/>
              </w:rPr>
            </w:pPr>
          </w:p>
        </w:tc>
      </w:tr>
    </w:tbl>
    <w:p w14:paraId="054AC9F6" w14:textId="77777777" w:rsidR="004F5DD9" w:rsidRPr="004F5DD9" w:rsidRDefault="004F5DD9" w:rsidP="004F5DD9">
      <w:pPr>
        <w:spacing w:line="276" w:lineRule="auto"/>
        <w:jc w:val="both"/>
        <w:rPr>
          <w:rFonts w:cstheme="minorHAnsi"/>
          <w:szCs w:val="22"/>
        </w:rPr>
      </w:pPr>
    </w:p>
    <w:p w14:paraId="21328FB3" w14:textId="77777777" w:rsidR="004F5DD9" w:rsidRPr="004F5DD9" w:rsidRDefault="004F5DD9" w:rsidP="004F5DD9">
      <w:pPr>
        <w:spacing w:line="276" w:lineRule="auto"/>
        <w:jc w:val="both"/>
        <w:rPr>
          <w:rFonts w:cstheme="minorHAnsi"/>
          <w:szCs w:val="22"/>
        </w:rPr>
      </w:pPr>
    </w:p>
    <w:p w14:paraId="2BBF9BBF" w14:textId="77777777" w:rsidR="004F5DD9" w:rsidRPr="004F5DD9" w:rsidRDefault="004F5DD9" w:rsidP="004F5DD9">
      <w:pPr>
        <w:spacing w:line="276" w:lineRule="auto"/>
        <w:jc w:val="both"/>
        <w:rPr>
          <w:rFonts w:cstheme="minorHAnsi"/>
          <w:szCs w:val="22"/>
        </w:rPr>
      </w:pPr>
    </w:p>
    <w:p w14:paraId="70C6C06E" w14:textId="77777777" w:rsidR="004F5DD9" w:rsidRPr="004F5DD9" w:rsidRDefault="004F5DD9" w:rsidP="004F5DD9">
      <w:pPr>
        <w:spacing w:line="276" w:lineRule="auto"/>
        <w:jc w:val="both"/>
        <w:rPr>
          <w:rFonts w:cstheme="minorHAnsi"/>
          <w:szCs w:val="22"/>
        </w:rPr>
      </w:pPr>
    </w:p>
    <w:p w14:paraId="13D13832" w14:textId="77777777" w:rsidR="004F5DD9" w:rsidRPr="004F5DD9" w:rsidRDefault="004F5DD9" w:rsidP="004F5DD9">
      <w:pPr>
        <w:spacing w:before="0" w:after="0"/>
        <w:rPr>
          <w:rFonts w:cstheme="minorHAnsi"/>
          <w:szCs w:val="22"/>
        </w:rPr>
      </w:pPr>
      <w:r w:rsidRPr="004F5DD9">
        <w:rPr>
          <w:rFonts w:cstheme="minorHAnsi"/>
          <w:szCs w:val="22"/>
        </w:rPr>
        <w:br w:type="page"/>
      </w:r>
    </w:p>
    <w:tbl>
      <w:tblPr>
        <w:tblStyle w:val="TableGrid"/>
        <w:tblW w:w="9185" w:type="dxa"/>
        <w:tblInd w:w="-5" w:type="dxa"/>
        <w:tblLook w:val="01E0" w:firstRow="1" w:lastRow="1" w:firstColumn="1" w:lastColumn="1" w:noHBand="0" w:noVBand="0"/>
      </w:tblPr>
      <w:tblGrid>
        <w:gridCol w:w="9185"/>
      </w:tblGrid>
      <w:tr w:rsidR="004F5DD9" w:rsidRPr="004F5DD9" w14:paraId="6CA27174" w14:textId="77777777" w:rsidTr="000B6968">
        <w:trPr>
          <w:trHeight w:val="493"/>
        </w:trPr>
        <w:tc>
          <w:tcPr>
            <w:tcW w:w="9185" w:type="dxa"/>
            <w:shd w:val="clear" w:color="auto" w:fill="702474"/>
            <w:tcMar>
              <w:top w:w="85" w:type="dxa"/>
              <w:bottom w:w="85" w:type="dxa"/>
            </w:tcMar>
          </w:tcPr>
          <w:p w14:paraId="3F4F9F63" w14:textId="77777777" w:rsidR="004F5DD9" w:rsidRPr="004F5DD9" w:rsidRDefault="004F5DD9" w:rsidP="004F5DD9">
            <w:pPr>
              <w:spacing w:before="80" w:after="80" w:line="276" w:lineRule="auto"/>
              <w:rPr>
                <w:rFonts w:eastAsia="Times New Roman" w:cstheme="minorHAnsi"/>
                <w:b/>
                <w:bCs/>
                <w:color w:val="FFFFFF" w:themeColor="background1"/>
                <w:szCs w:val="22"/>
                <w:lang w:eastAsia="en-GB"/>
              </w:rPr>
            </w:pPr>
            <w:r w:rsidRPr="004F5DD9">
              <w:rPr>
                <w:rFonts w:eastAsia="Calibri" w:cstheme="minorHAnsi"/>
                <w:b/>
                <w:bCs/>
                <w:color w:val="FFFFFF" w:themeColor="background1"/>
                <w:szCs w:val="22"/>
                <w:lang w:eastAsia="en-GB"/>
              </w:rPr>
              <w:lastRenderedPageBreak/>
              <w:t>Executive summary</w:t>
            </w:r>
          </w:p>
        </w:tc>
      </w:tr>
      <w:tr w:rsidR="004F5DD9" w:rsidRPr="004F5DD9" w14:paraId="7CE15495" w14:textId="77777777" w:rsidTr="000B6968">
        <w:trPr>
          <w:trHeight w:val="1361"/>
        </w:trPr>
        <w:tc>
          <w:tcPr>
            <w:tcW w:w="9185" w:type="dxa"/>
            <w:shd w:val="clear" w:color="auto" w:fill="F7E8F8"/>
            <w:tcMar>
              <w:top w:w="85" w:type="dxa"/>
              <w:bottom w:w="85" w:type="dxa"/>
            </w:tcMar>
          </w:tcPr>
          <w:p w14:paraId="67203507" w14:textId="72714906" w:rsidR="006F4AAE" w:rsidRDefault="004F5DD9" w:rsidP="006F4AAE">
            <w:pPr>
              <w:pStyle w:val="Bodycopy"/>
            </w:pPr>
            <w:r w:rsidRPr="004F5DD9">
              <w:rPr>
                <w:rFonts w:eastAsia="Times New Roman" w:cstheme="minorHAnsi"/>
                <w:b/>
                <w:bCs/>
                <w:lang w:eastAsia="en-GB"/>
              </w:rPr>
              <w:t>Keep to one side of A4.</w:t>
            </w:r>
            <w:r w:rsidRPr="004F5DD9">
              <w:rPr>
                <w:rFonts w:eastAsia="Times New Roman" w:cstheme="minorHAnsi"/>
                <w:lang w:eastAsia="en-GB"/>
              </w:rPr>
              <w:t xml:space="preserve"> </w:t>
            </w:r>
            <w:r w:rsidR="006F4AAE">
              <w:rPr>
                <w:rFonts w:eastAsia="Times New Roman" w:cstheme="minorHAnsi"/>
                <w:lang w:eastAsia="en-GB"/>
              </w:rPr>
              <w:t xml:space="preserve">This </w:t>
            </w:r>
            <w:r w:rsidR="006F4AAE">
              <w:t>should provide the CSA Centre with a clear, concise, and complete summary of your tender. Please outline your proposed technical approach, user-centred design methodology, and high-level ideas for structuring and managing the Response Pathway’s content and CMS. Highlight the key strengths of your proposal, provide insight into the reasoning and rationale behind your response, and demonstrate how your tender represents value for money to the CSA Centre.</w:t>
            </w:r>
          </w:p>
          <w:p w14:paraId="2EE75CD6" w14:textId="67728965" w:rsidR="004F5DD9" w:rsidRPr="004F5DD9" w:rsidRDefault="006F4AAE" w:rsidP="006F4AAE">
            <w:pPr>
              <w:pStyle w:val="Bodycopy"/>
              <w:rPr>
                <w:rFonts w:eastAsia="Times New Roman" w:cstheme="minorHAnsi"/>
                <w:lang w:eastAsia="en-GB"/>
              </w:rPr>
            </w:pPr>
            <w:r>
              <w:t>We are not seeking detailed visual design concepts at this stage; instead, focus on how your approach will deliver an improved user experience, support effective content management, and align with the CSA Centre’s objectives.</w:t>
            </w:r>
          </w:p>
        </w:tc>
      </w:tr>
      <w:tr w:rsidR="004F5DD9" w:rsidRPr="004F5DD9" w14:paraId="4695C663" w14:textId="77777777" w:rsidTr="000B6968">
        <w:trPr>
          <w:trHeight w:val="9970"/>
        </w:trPr>
        <w:tc>
          <w:tcPr>
            <w:tcW w:w="9185" w:type="dxa"/>
            <w:shd w:val="clear" w:color="auto" w:fill="auto"/>
            <w:tcMar>
              <w:top w:w="85" w:type="dxa"/>
              <w:bottom w:w="85" w:type="dxa"/>
            </w:tcMar>
          </w:tcPr>
          <w:p w14:paraId="6B76C5F9" w14:textId="77777777" w:rsidR="004F5DD9" w:rsidRPr="004F5DD9" w:rsidRDefault="004F5DD9" w:rsidP="004F5DD9">
            <w:pPr>
              <w:rPr>
                <w:rFonts w:cstheme="minorHAnsi"/>
                <w:szCs w:val="22"/>
              </w:rPr>
            </w:pPr>
          </w:p>
        </w:tc>
      </w:tr>
    </w:tbl>
    <w:p w14:paraId="7AE89136" w14:textId="300DDB88" w:rsidR="004F5DD9" w:rsidRPr="004F5DD9" w:rsidRDefault="004F5DD9" w:rsidP="004F5DD9">
      <w:pPr>
        <w:rPr>
          <w:rFonts w:cstheme="minorHAnsi"/>
          <w:szCs w:val="22"/>
        </w:rPr>
      </w:pPr>
    </w:p>
    <w:tbl>
      <w:tblPr>
        <w:tblStyle w:val="TableGrid"/>
        <w:tblW w:w="9185" w:type="dxa"/>
        <w:tblInd w:w="-5" w:type="dxa"/>
        <w:tblLook w:val="01E0" w:firstRow="1" w:lastRow="1" w:firstColumn="1" w:lastColumn="1" w:noHBand="0" w:noVBand="0"/>
      </w:tblPr>
      <w:tblGrid>
        <w:gridCol w:w="9185"/>
      </w:tblGrid>
      <w:tr w:rsidR="004F5DD9" w:rsidRPr="004F5DD9" w14:paraId="77760C22" w14:textId="77777777" w:rsidTr="000B6968">
        <w:trPr>
          <w:trHeight w:val="493"/>
        </w:trPr>
        <w:tc>
          <w:tcPr>
            <w:tcW w:w="9185" w:type="dxa"/>
            <w:shd w:val="clear" w:color="auto" w:fill="702474"/>
            <w:tcMar>
              <w:top w:w="85" w:type="dxa"/>
              <w:bottom w:w="85" w:type="dxa"/>
            </w:tcMar>
          </w:tcPr>
          <w:p w14:paraId="4717CF3C" w14:textId="1EABC334" w:rsidR="004F5DD9" w:rsidRPr="004F5DD9" w:rsidRDefault="004F5DD9" w:rsidP="004F5DD9">
            <w:pPr>
              <w:spacing w:before="80" w:after="80" w:line="276" w:lineRule="auto"/>
              <w:rPr>
                <w:rFonts w:eastAsia="Times New Roman" w:cstheme="minorHAnsi"/>
                <w:b/>
                <w:bCs/>
                <w:color w:val="FFFFFF" w:themeColor="background1"/>
                <w:szCs w:val="22"/>
                <w:lang w:eastAsia="en-GB"/>
              </w:rPr>
            </w:pPr>
            <w:r w:rsidRPr="004F5DD9">
              <w:rPr>
                <w:rFonts w:eastAsia="Calibri" w:cstheme="minorHAnsi"/>
                <w:b/>
                <w:bCs/>
                <w:color w:val="FFFFFF" w:themeColor="background1"/>
                <w:szCs w:val="22"/>
                <w:lang w:eastAsia="en-GB"/>
              </w:rPr>
              <w:t>A. Understanding of requirements and context</w:t>
            </w:r>
          </w:p>
        </w:tc>
      </w:tr>
      <w:tr w:rsidR="004F5DD9" w:rsidRPr="004F5DD9" w14:paraId="548E33FD" w14:textId="77777777" w:rsidTr="000B6968">
        <w:trPr>
          <w:trHeight w:val="1219"/>
        </w:trPr>
        <w:tc>
          <w:tcPr>
            <w:tcW w:w="9185" w:type="dxa"/>
            <w:shd w:val="clear" w:color="auto" w:fill="F7E8F8"/>
            <w:tcMar>
              <w:top w:w="85" w:type="dxa"/>
              <w:bottom w:w="85" w:type="dxa"/>
            </w:tcMar>
          </w:tcPr>
          <w:p w14:paraId="06BC5E4E" w14:textId="77777777" w:rsidR="004F5DD9" w:rsidRPr="004F5DD9" w:rsidRDefault="004F5DD9" w:rsidP="004F5DD9">
            <w:pPr>
              <w:spacing w:before="80" w:after="80" w:line="276" w:lineRule="auto"/>
              <w:rPr>
                <w:rFonts w:eastAsia="Times New Roman" w:cstheme="minorHAnsi"/>
                <w:b/>
                <w:bCs/>
                <w:szCs w:val="22"/>
                <w:lang w:eastAsia="en-GB"/>
              </w:rPr>
            </w:pPr>
            <w:r w:rsidRPr="004F5DD9">
              <w:rPr>
                <w:rFonts w:eastAsia="Times New Roman" w:cstheme="minorHAnsi"/>
                <w:b/>
                <w:bCs/>
                <w:szCs w:val="22"/>
                <w:lang w:eastAsia="en-GB"/>
              </w:rPr>
              <w:t>Keep your response to a maximum of one side of A4.</w:t>
            </w:r>
          </w:p>
          <w:p w14:paraId="037A83D2"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 xml:space="preserve">Please demonstrate: </w:t>
            </w:r>
          </w:p>
          <w:p w14:paraId="726E7093" w14:textId="230A295D" w:rsidR="00FF08AF" w:rsidRDefault="004F5DD9" w:rsidP="00107397">
            <w:pPr>
              <w:numPr>
                <w:ilvl w:val="0"/>
                <w:numId w:val="5"/>
              </w:numPr>
              <w:spacing w:before="80" w:after="80" w:line="276" w:lineRule="auto"/>
              <w:rPr>
                <w:rFonts w:cstheme="minorHAnsi"/>
                <w:szCs w:val="22"/>
              </w:rPr>
            </w:pPr>
            <w:r w:rsidRPr="004F5DD9">
              <w:rPr>
                <w:rFonts w:cstheme="minorHAnsi"/>
                <w:szCs w:val="22"/>
              </w:rPr>
              <w:t xml:space="preserve">your understanding of the </w:t>
            </w:r>
            <w:r w:rsidR="00FF08AF">
              <w:rPr>
                <w:rFonts w:cstheme="minorHAnsi"/>
                <w:szCs w:val="22"/>
              </w:rPr>
              <w:t>requirements of this project</w:t>
            </w:r>
            <w:r w:rsidR="00896508">
              <w:rPr>
                <w:rFonts w:cstheme="minorHAnsi"/>
                <w:szCs w:val="22"/>
              </w:rPr>
              <w:t>.</w:t>
            </w:r>
          </w:p>
          <w:p w14:paraId="0E1FCC95" w14:textId="5F69842D" w:rsidR="004F5DD9" w:rsidRPr="004F5DD9" w:rsidRDefault="00FF08AF" w:rsidP="00107397">
            <w:pPr>
              <w:numPr>
                <w:ilvl w:val="0"/>
                <w:numId w:val="5"/>
              </w:numPr>
              <w:spacing w:before="80" w:after="80" w:line="276" w:lineRule="auto"/>
              <w:rPr>
                <w:rFonts w:cstheme="minorHAnsi"/>
                <w:szCs w:val="22"/>
              </w:rPr>
            </w:pPr>
            <w:r>
              <w:rPr>
                <w:rFonts w:cstheme="minorHAnsi"/>
                <w:szCs w:val="22"/>
              </w:rPr>
              <w:t xml:space="preserve">your understanding of the </w:t>
            </w:r>
            <w:r w:rsidR="004F5DD9" w:rsidRPr="004F5DD9">
              <w:rPr>
                <w:rFonts w:cstheme="minorHAnsi"/>
                <w:szCs w:val="22"/>
              </w:rPr>
              <w:t>CSA Centre and its aims</w:t>
            </w:r>
            <w:r w:rsidR="00896508">
              <w:rPr>
                <w:rFonts w:cstheme="minorHAnsi"/>
                <w:szCs w:val="22"/>
              </w:rPr>
              <w:t>.</w:t>
            </w:r>
          </w:p>
          <w:p w14:paraId="71D35C70" w14:textId="12790BFB" w:rsidR="00AB6597" w:rsidRPr="004F5DD9" w:rsidRDefault="004F5DD9" w:rsidP="00107397">
            <w:pPr>
              <w:numPr>
                <w:ilvl w:val="0"/>
                <w:numId w:val="5"/>
              </w:numPr>
              <w:spacing w:before="80" w:after="80" w:line="276" w:lineRule="auto"/>
              <w:rPr>
                <w:rFonts w:cstheme="minorHAnsi"/>
                <w:szCs w:val="22"/>
              </w:rPr>
            </w:pPr>
            <w:r w:rsidRPr="004F5DD9">
              <w:rPr>
                <w:rFonts w:cstheme="minorHAnsi"/>
                <w:szCs w:val="22"/>
              </w:rPr>
              <w:t xml:space="preserve">your understanding of </w:t>
            </w:r>
            <w:r>
              <w:rPr>
                <w:rFonts w:cstheme="minorHAnsi"/>
                <w:szCs w:val="22"/>
              </w:rPr>
              <w:t xml:space="preserve">the aims of the CSA Centre’s </w:t>
            </w:r>
            <w:r w:rsidR="001149B9">
              <w:rPr>
                <w:rFonts w:cstheme="minorHAnsi"/>
                <w:szCs w:val="22"/>
              </w:rPr>
              <w:t xml:space="preserve">re-designed </w:t>
            </w:r>
            <w:r>
              <w:rPr>
                <w:rFonts w:cstheme="minorHAnsi"/>
                <w:szCs w:val="22"/>
              </w:rPr>
              <w:t>Response Pathway</w:t>
            </w:r>
            <w:r w:rsidR="000D254E">
              <w:rPr>
                <w:rFonts w:cstheme="minorHAnsi"/>
                <w:szCs w:val="22"/>
              </w:rPr>
              <w:t xml:space="preserve"> and </w:t>
            </w:r>
            <w:r w:rsidR="00FF08AF">
              <w:rPr>
                <w:rFonts w:cstheme="minorHAnsi"/>
                <w:szCs w:val="22"/>
              </w:rPr>
              <w:t>this project can meet those aims</w:t>
            </w:r>
            <w:r w:rsidR="00896508">
              <w:rPr>
                <w:rFonts w:cstheme="minorHAnsi"/>
                <w:szCs w:val="22"/>
              </w:rPr>
              <w:t>.</w:t>
            </w:r>
          </w:p>
        </w:tc>
      </w:tr>
      <w:tr w:rsidR="004F5DD9" w:rsidRPr="004F5DD9" w14:paraId="755A5112" w14:textId="77777777" w:rsidTr="000B6968">
        <w:trPr>
          <w:trHeight w:val="10227"/>
        </w:trPr>
        <w:tc>
          <w:tcPr>
            <w:tcW w:w="9185" w:type="dxa"/>
            <w:shd w:val="clear" w:color="auto" w:fill="auto"/>
            <w:tcMar>
              <w:top w:w="85" w:type="dxa"/>
              <w:bottom w:w="85" w:type="dxa"/>
            </w:tcMar>
          </w:tcPr>
          <w:p w14:paraId="6E6D6220" w14:textId="77777777" w:rsidR="004F5DD9" w:rsidRPr="004F5DD9" w:rsidRDefault="004F5DD9" w:rsidP="004F5DD9">
            <w:pPr>
              <w:rPr>
                <w:rFonts w:cstheme="minorHAnsi"/>
                <w:szCs w:val="22"/>
              </w:rPr>
            </w:pPr>
          </w:p>
        </w:tc>
      </w:tr>
      <w:tr w:rsidR="004F5DD9" w:rsidRPr="004F5DD9" w14:paraId="01FD306F" w14:textId="77777777" w:rsidTr="000B6968">
        <w:trPr>
          <w:trHeight w:val="493"/>
        </w:trPr>
        <w:tc>
          <w:tcPr>
            <w:tcW w:w="9185" w:type="dxa"/>
            <w:shd w:val="clear" w:color="auto" w:fill="702474"/>
            <w:tcMar>
              <w:top w:w="85" w:type="dxa"/>
              <w:bottom w:w="85" w:type="dxa"/>
            </w:tcMar>
          </w:tcPr>
          <w:p w14:paraId="24E50BAA" w14:textId="77777777" w:rsidR="004F5DD9" w:rsidRPr="004F5DD9" w:rsidRDefault="004F5DD9" w:rsidP="004F5DD9">
            <w:pPr>
              <w:spacing w:before="80" w:after="80" w:line="276" w:lineRule="auto"/>
              <w:rPr>
                <w:rFonts w:eastAsia="Times New Roman" w:cstheme="minorHAnsi"/>
                <w:b/>
                <w:bCs/>
                <w:color w:val="FFFFFF" w:themeColor="background1"/>
                <w:szCs w:val="22"/>
                <w:lang w:eastAsia="en-GB"/>
              </w:rPr>
            </w:pPr>
            <w:r w:rsidRPr="004F5DD9">
              <w:rPr>
                <w:rFonts w:eastAsia="Times New Roman" w:cstheme="minorHAnsi"/>
                <w:b/>
                <w:bCs/>
                <w:color w:val="FFFFFF" w:themeColor="background1"/>
                <w:szCs w:val="22"/>
                <w:lang w:eastAsia="en-GB"/>
              </w:rPr>
              <w:lastRenderedPageBreak/>
              <w:br w:type="page"/>
            </w:r>
            <w:r w:rsidRPr="004F5DD9">
              <w:rPr>
                <w:rFonts w:eastAsia="Calibri" w:cstheme="minorHAnsi"/>
                <w:b/>
                <w:bCs/>
                <w:color w:val="FFFFFF" w:themeColor="background1"/>
                <w:szCs w:val="22"/>
                <w:lang w:eastAsia="en-GB"/>
              </w:rPr>
              <w:t>B. Company experience</w:t>
            </w:r>
          </w:p>
        </w:tc>
      </w:tr>
      <w:tr w:rsidR="004F5DD9" w:rsidRPr="004F5DD9" w14:paraId="3CAB6C4E" w14:textId="77777777" w:rsidTr="000B6968">
        <w:trPr>
          <w:trHeight w:val="2069"/>
        </w:trPr>
        <w:tc>
          <w:tcPr>
            <w:tcW w:w="9185" w:type="dxa"/>
            <w:shd w:val="clear" w:color="auto" w:fill="F7E8F8"/>
            <w:tcMar>
              <w:top w:w="85" w:type="dxa"/>
              <w:bottom w:w="85" w:type="dxa"/>
            </w:tcMar>
          </w:tcPr>
          <w:p w14:paraId="6937C439" w14:textId="3E6C70B7" w:rsidR="004F5DD9" w:rsidRPr="004F5DD9" w:rsidRDefault="004F5DD9" w:rsidP="004F5DD9">
            <w:pPr>
              <w:spacing w:before="80" w:after="80" w:line="276" w:lineRule="auto"/>
              <w:rPr>
                <w:rFonts w:eastAsia="Times New Roman" w:cstheme="minorHAnsi"/>
                <w:b/>
                <w:bCs/>
                <w:szCs w:val="22"/>
                <w:lang w:eastAsia="en-GB"/>
              </w:rPr>
            </w:pPr>
            <w:r w:rsidRPr="004F5DD9">
              <w:rPr>
                <w:rFonts w:eastAsia="Times New Roman" w:cstheme="minorHAnsi"/>
                <w:b/>
                <w:bCs/>
                <w:szCs w:val="22"/>
                <w:lang w:eastAsia="en-GB"/>
              </w:rPr>
              <w:t xml:space="preserve">Keep your response to a maximum of </w:t>
            </w:r>
            <w:r w:rsidR="00D939DC">
              <w:rPr>
                <w:rFonts w:eastAsia="Times New Roman" w:cstheme="minorHAnsi"/>
                <w:b/>
                <w:bCs/>
                <w:szCs w:val="22"/>
                <w:lang w:eastAsia="en-GB"/>
              </w:rPr>
              <w:t>two</w:t>
            </w:r>
            <w:r w:rsidR="00D939DC" w:rsidRPr="004F5DD9">
              <w:rPr>
                <w:rFonts w:eastAsia="Times New Roman" w:cstheme="minorHAnsi"/>
                <w:b/>
                <w:bCs/>
                <w:szCs w:val="22"/>
                <w:lang w:eastAsia="en-GB"/>
              </w:rPr>
              <w:t xml:space="preserve"> </w:t>
            </w:r>
            <w:r w:rsidRPr="004F5DD9">
              <w:rPr>
                <w:rFonts w:eastAsia="Times New Roman" w:cstheme="minorHAnsi"/>
                <w:b/>
                <w:bCs/>
                <w:szCs w:val="22"/>
                <w:lang w:eastAsia="en-GB"/>
              </w:rPr>
              <w:t>side</w:t>
            </w:r>
            <w:r w:rsidR="00D939DC">
              <w:rPr>
                <w:rFonts w:eastAsia="Times New Roman" w:cstheme="minorHAnsi"/>
                <w:b/>
                <w:bCs/>
                <w:szCs w:val="22"/>
                <w:lang w:eastAsia="en-GB"/>
              </w:rPr>
              <w:t>s</w:t>
            </w:r>
            <w:r w:rsidRPr="004F5DD9">
              <w:rPr>
                <w:rFonts w:eastAsia="Times New Roman" w:cstheme="minorHAnsi"/>
                <w:b/>
                <w:bCs/>
                <w:szCs w:val="22"/>
                <w:lang w:eastAsia="en-GB"/>
              </w:rPr>
              <w:t xml:space="preserve"> of A4.</w:t>
            </w:r>
          </w:p>
          <w:p w14:paraId="1B6FBDDE" w14:textId="7592503D"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Please demonstrate</w:t>
            </w:r>
            <w:r w:rsidR="00296795">
              <w:rPr>
                <w:rFonts w:eastAsia="Times New Roman" w:cstheme="minorHAnsi"/>
                <w:szCs w:val="22"/>
                <w:lang w:eastAsia="en-GB"/>
              </w:rPr>
              <w:t>, by providing two case studies</w:t>
            </w:r>
            <w:r w:rsidR="00D939DC">
              <w:rPr>
                <w:rFonts w:eastAsia="Times New Roman" w:cstheme="minorHAnsi"/>
                <w:szCs w:val="22"/>
                <w:lang w:eastAsia="en-GB"/>
              </w:rPr>
              <w:t xml:space="preserve"> (including appropriate visuals)</w:t>
            </w:r>
            <w:r w:rsidR="00296795">
              <w:rPr>
                <w:rFonts w:eastAsia="Times New Roman" w:cstheme="minorHAnsi"/>
                <w:szCs w:val="22"/>
                <w:lang w:eastAsia="en-GB"/>
              </w:rPr>
              <w:t>,</w:t>
            </w:r>
            <w:r w:rsidRPr="004F5DD9">
              <w:rPr>
                <w:rFonts w:eastAsia="Times New Roman" w:cstheme="minorHAnsi"/>
                <w:szCs w:val="22"/>
                <w:lang w:eastAsia="en-GB"/>
              </w:rPr>
              <w:t xml:space="preserve"> that:</w:t>
            </w:r>
          </w:p>
          <w:p w14:paraId="65D3C234" w14:textId="70685359" w:rsidR="008343F2" w:rsidRDefault="008343F2" w:rsidP="00107397">
            <w:pPr>
              <w:numPr>
                <w:ilvl w:val="0"/>
                <w:numId w:val="6"/>
              </w:numPr>
              <w:spacing w:before="80" w:after="80" w:line="276" w:lineRule="auto"/>
              <w:rPr>
                <w:rFonts w:cstheme="minorHAnsi"/>
                <w:szCs w:val="22"/>
              </w:rPr>
            </w:pPr>
            <w:r>
              <w:rPr>
                <w:rFonts w:cstheme="minorHAnsi"/>
                <w:szCs w:val="22"/>
              </w:rPr>
              <w:t xml:space="preserve">You have experience in creating </w:t>
            </w:r>
            <w:r w:rsidR="004831D8">
              <w:rPr>
                <w:rFonts w:cstheme="minorHAnsi"/>
                <w:szCs w:val="22"/>
              </w:rPr>
              <w:t xml:space="preserve">interactive </w:t>
            </w:r>
            <w:r>
              <w:rPr>
                <w:rFonts w:cstheme="minorHAnsi"/>
                <w:szCs w:val="22"/>
              </w:rPr>
              <w:t xml:space="preserve">web-based </w:t>
            </w:r>
            <w:r w:rsidR="00046DA8">
              <w:rPr>
                <w:rFonts w:cstheme="minorHAnsi"/>
                <w:szCs w:val="22"/>
              </w:rPr>
              <w:t xml:space="preserve">digital products </w:t>
            </w:r>
            <w:r>
              <w:rPr>
                <w:rFonts w:cstheme="minorHAnsi"/>
                <w:szCs w:val="22"/>
              </w:rPr>
              <w:t>for a variety of audiences.</w:t>
            </w:r>
          </w:p>
          <w:p w14:paraId="0C8E7A4E" w14:textId="1570F3C6" w:rsidR="008343F2" w:rsidRDefault="00296795" w:rsidP="00107397">
            <w:pPr>
              <w:numPr>
                <w:ilvl w:val="0"/>
                <w:numId w:val="6"/>
              </w:numPr>
              <w:spacing w:before="80" w:after="80" w:line="276" w:lineRule="auto"/>
              <w:rPr>
                <w:rFonts w:cstheme="minorHAnsi"/>
                <w:szCs w:val="22"/>
              </w:rPr>
            </w:pPr>
            <w:r>
              <w:rPr>
                <w:rFonts w:cstheme="minorHAnsi"/>
                <w:szCs w:val="22"/>
              </w:rPr>
              <w:t>P</w:t>
            </w:r>
            <w:r w:rsidR="008343F2">
              <w:rPr>
                <w:rFonts w:cstheme="minorHAnsi"/>
                <w:szCs w:val="22"/>
              </w:rPr>
              <w:t>revious projects have aligned with clients</w:t>
            </w:r>
            <w:r w:rsidR="00BA5304">
              <w:rPr>
                <w:rFonts w:cstheme="minorHAnsi"/>
                <w:szCs w:val="22"/>
              </w:rPr>
              <w:t>’</w:t>
            </w:r>
            <w:r w:rsidR="008343F2">
              <w:rPr>
                <w:rFonts w:cstheme="minorHAnsi"/>
                <w:szCs w:val="22"/>
              </w:rPr>
              <w:t xml:space="preserve"> brand identity.</w:t>
            </w:r>
          </w:p>
          <w:p w14:paraId="44452E20" w14:textId="1075BAA3" w:rsidR="00FF08AF" w:rsidRDefault="00FF08AF" w:rsidP="00107397">
            <w:pPr>
              <w:numPr>
                <w:ilvl w:val="0"/>
                <w:numId w:val="6"/>
              </w:numPr>
              <w:spacing w:before="80" w:after="80" w:line="276" w:lineRule="auto"/>
              <w:rPr>
                <w:rFonts w:cstheme="minorHAnsi"/>
                <w:szCs w:val="22"/>
              </w:rPr>
            </w:pPr>
            <w:r>
              <w:rPr>
                <w:rFonts w:cstheme="minorHAnsi"/>
                <w:szCs w:val="22"/>
              </w:rPr>
              <w:t>You have experience in working on similar briefs.</w:t>
            </w:r>
          </w:p>
          <w:p w14:paraId="5C3A67D6" w14:textId="1EC6286C" w:rsidR="000D254E" w:rsidRDefault="00BA5304" w:rsidP="00107397">
            <w:pPr>
              <w:numPr>
                <w:ilvl w:val="0"/>
                <w:numId w:val="6"/>
              </w:numPr>
              <w:spacing w:before="80" w:after="80" w:line="276" w:lineRule="auto"/>
              <w:rPr>
                <w:rFonts w:cstheme="minorHAnsi"/>
                <w:szCs w:val="22"/>
              </w:rPr>
            </w:pPr>
            <w:r>
              <w:rPr>
                <w:rFonts w:cstheme="minorHAnsi"/>
                <w:szCs w:val="22"/>
              </w:rPr>
              <w:t>Y</w:t>
            </w:r>
            <w:r w:rsidR="000D254E">
              <w:rPr>
                <w:rFonts w:cstheme="minorHAnsi"/>
                <w:szCs w:val="22"/>
              </w:rPr>
              <w:t xml:space="preserve">ou have </w:t>
            </w:r>
            <w:r w:rsidR="000D254E" w:rsidRPr="00AB6597">
              <w:rPr>
                <w:rFonts w:cstheme="minorHAnsi"/>
                <w:szCs w:val="22"/>
              </w:rPr>
              <w:t xml:space="preserve">experience of commissioning processes and working with a </w:t>
            </w:r>
            <w:r w:rsidR="00FF08AF">
              <w:rPr>
                <w:rFonts w:cstheme="minorHAnsi"/>
                <w:szCs w:val="22"/>
              </w:rPr>
              <w:t>client</w:t>
            </w:r>
            <w:r w:rsidR="000D254E" w:rsidRPr="00AB6597">
              <w:rPr>
                <w:rFonts w:cstheme="minorHAnsi"/>
                <w:szCs w:val="22"/>
              </w:rPr>
              <w:t>, alongside how you envision the relationship working.</w:t>
            </w:r>
          </w:p>
          <w:p w14:paraId="36EEC9C2" w14:textId="6B2B52DC" w:rsidR="002D35A1" w:rsidRDefault="002D35A1" w:rsidP="00107397">
            <w:pPr>
              <w:numPr>
                <w:ilvl w:val="0"/>
                <w:numId w:val="6"/>
              </w:numPr>
              <w:spacing w:before="80" w:after="80" w:line="276" w:lineRule="auto"/>
              <w:rPr>
                <w:rFonts w:cstheme="minorHAnsi"/>
                <w:szCs w:val="22"/>
              </w:rPr>
            </w:pPr>
            <w:r>
              <w:rPr>
                <w:rFonts w:cstheme="minorHAnsi"/>
                <w:szCs w:val="22"/>
              </w:rPr>
              <w:t>You have experience of hosting, maintaining and supporting applications.</w:t>
            </w:r>
          </w:p>
          <w:p w14:paraId="423C54AE" w14:textId="33098B4E" w:rsidR="008343F2" w:rsidRPr="00FF08AF" w:rsidRDefault="00BA5304" w:rsidP="00107397">
            <w:pPr>
              <w:numPr>
                <w:ilvl w:val="0"/>
                <w:numId w:val="6"/>
              </w:numPr>
              <w:spacing w:before="80" w:after="80" w:line="276" w:lineRule="auto"/>
              <w:rPr>
                <w:rFonts w:cstheme="minorHAnsi"/>
                <w:szCs w:val="22"/>
              </w:rPr>
            </w:pPr>
            <w:r>
              <w:rPr>
                <w:rFonts w:cstheme="minorHAnsi"/>
                <w:szCs w:val="22"/>
              </w:rPr>
              <w:t>Y</w:t>
            </w:r>
            <w:r w:rsidR="004F5DD9" w:rsidRPr="004F5DD9">
              <w:rPr>
                <w:rFonts w:cstheme="minorHAnsi"/>
                <w:szCs w:val="22"/>
              </w:rPr>
              <w:t>our experience is recent.</w:t>
            </w:r>
            <w:r w:rsidR="008343F2" w:rsidRPr="00FF08AF">
              <w:rPr>
                <w:rFonts w:cstheme="minorHAnsi"/>
                <w:szCs w:val="22"/>
              </w:rPr>
              <w:t xml:space="preserve"> </w:t>
            </w:r>
          </w:p>
          <w:p w14:paraId="37397F75" w14:textId="10320189" w:rsidR="008343F2" w:rsidRPr="004F5DD9" w:rsidRDefault="00BA5304" w:rsidP="00107397">
            <w:pPr>
              <w:numPr>
                <w:ilvl w:val="0"/>
                <w:numId w:val="6"/>
              </w:numPr>
              <w:spacing w:before="80" w:after="80" w:line="276" w:lineRule="auto"/>
              <w:rPr>
                <w:rFonts w:cstheme="minorHAnsi"/>
                <w:szCs w:val="22"/>
              </w:rPr>
            </w:pPr>
            <w:r>
              <w:rPr>
                <w:rFonts w:cstheme="minorHAnsi"/>
                <w:szCs w:val="22"/>
              </w:rPr>
              <w:t>Y</w:t>
            </w:r>
            <w:r w:rsidR="008343F2" w:rsidRPr="004F5DD9">
              <w:rPr>
                <w:rFonts w:cstheme="minorHAnsi"/>
                <w:szCs w:val="22"/>
              </w:rPr>
              <w:t xml:space="preserve">ou have relevant experience of working for not-for-profit </w:t>
            </w:r>
            <w:r w:rsidR="00FF08AF">
              <w:rPr>
                <w:rFonts w:cstheme="minorHAnsi"/>
                <w:szCs w:val="22"/>
              </w:rPr>
              <w:t xml:space="preserve">or public </w:t>
            </w:r>
            <w:r w:rsidR="008343F2" w:rsidRPr="004F5DD9">
              <w:rPr>
                <w:rFonts w:cstheme="minorHAnsi"/>
                <w:szCs w:val="22"/>
              </w:rPr>
              <w:t>sector clients</w:t>
            </w:r>
            <w:r w:rsidR="008343F2" w:rsidRPr="00FF08AF">
              <w:rPr>
                <w:rFonts w:cstheme="minorHAnsi"/>
                <w:szCs w:val="22"/>
              </w:rPr>
              <w:t xml:space="preserve"> (desirable not essential</w:t>
            </w:r>
            <w:r w:rsidR="00FF08AF" w:rsidRPr="00FF08AF">
              <w:rPr>
                <w:rFonts w:cstheme="minorHAnsi"/>
                <w:szCs w:val="22"/>
              </w:rPr>
              <w:t>)</w:t>
            </w:r>
            <w:r w:rsidR="00FF08AF">
              <w:rPr>
                <w:rFonts w:cstheme="minorHAnsi"/>
                <w:szCs w:val="22"/>
              </w:rPr>
              <w:t>.</w:t>
            </w:r>
          </w:p>
          <w:p w14:paraId="3DB75101" w14:textId="33DB7ED3" w:rsidR="004F5DD9" w:rsidRPr="004F5DD9" w:rsidRDefault="004F5DD9" w:rsidP="008343F2">
            <w:pPr>
              <w:spacing w:before="80" w:after="80" w:line="276" w:lineRule="auto"/>
              <w:rPr>
                <w:rFonts w:cstheme="minorHAnsi"/>
                <w:szCs w:val="22"/>
              </w:rPr>
            </w:pPr>
          </w:p>
        </w:tc>
      </w:tr>
      <w:tr w:rsidR="004F5DD9" w:rsidRPr="004F5DD9" w14:paraId="5DFE304F" w14:textId="77777777" w:rsidTr="006F4AAE">
        <w:trPr>
          <w:trHeight w:val="8323"/>
        </w:trPr>
        <w:tc>
          <w:tcPr>
            <w:tcW w:w="9185" w:type="dxa"/>
            <w:shd w:val="clear" w:color="auto" w:fill="auto"/>
            <w:tcMar>
              <w:top w:w="85" w:type="dxa"/>
              <w:bottom w:w="85" w:type="dxa"/>
            </w:tcMar>
          </w:tcPr>
          <w:p w14:paraId="1766CE1F" w14:textId="77777777" w:rsidR="004F5DD9" w:rsidRPr="004F5DD9" w:rsidRDefault="004F5DD9" w:rsidP="004F5DD9">
            <w:pPr>
              <w:rPr>
                <w:rFonts w:cstheme="minorHAnsi"/>
                <w:szCs w:val="22"/>
              </w:rPr>
            </w:pPr>
          </w:p>
        </w:tc>
      </w:tr>
      <w:tr w:rsidR="004F5DD9" w:rsidRPr="004F5DD9" w14:paraId="66B277F8" w14:textId="77777777" w:rsidTr="000B6968">
        <w:trPr>
          <w:trHeight w:val="493"/>
        </w:trPr>
        <w:tc>
          <w:tcPr>
            <w:tcW w:w="9185" w:type="dxa"/>
            <w:shd w:val="clear" w:color="auto" w:fill="702474"/>
            <w:tcMar>
              <w:top w:w="85" w:type="dxa"/>
              <w:bottom w:w="85" w:type="dxa"/>
            </w:tcMar>
          </w:tcPr>
          <w:p w14:paraId="7B90379D" w14:textId="77777777" w:rsidR="004F5DD9" w:rsidRPr="004F5DD9" w:rsidRDefault="004F5DD9" w:rsidP="004F5DD9">
            <w:pPr>
              <w:spacing w:before="80" w:after="80" w:line="276" w:lineRule="auto"/>
              <w:rPr>
                <w:rFonts w:eastAsia="Times New Roman" w:cstheme="minorHAnsi"/>
                <w:b/>
                <w:bCs/>
                <w:color w:val="FFFFFF" w:themeColor="background1"/>
                <w:szCs w:val="22"/>
                <w:lang w:eastAsia="en-GB"/>
              </w:rPr>
            </w:pPr>
            <w:r w:rsidRPr="004F5DD9">
              <w:rPr>
                <w:rFonts w:eastAsia="Calibri" w:cstheme="minorHAnsi"/>
                <w:b/>
                <w:bCs/>
                <w:color w:val="FFFFFF" w:themeColor="background1"/>
                <w:szCs w:val="22"/>
                <w:lang w:eastAsia="en-GB"/>
              </w:rPr>
              <w:lastRenderedPageBreak/>
              <w:t>C. Capability and skills of the team</w:t>
            </w:r>
          </w:p>
        </w:tc>
      </w:tr>
      <w:tr w:rsidR="004F5DD9" w:rsidRPr="004F5DD9" w14:paraId="58CF8454" w14:textId="77777777" w:rsidTr="000B6968">
        <w:trPr>
          <w:trHeight w:val="2070"/>
        </w:trPr>
        <w:tc>
          <w:tcPr>
            <w:tcW w:w="9185" w:type="dxa"/>
            <w:shd w:val="clear" w:color="auto" w:fill="F7E8F8"/>
            <w:tcMar>
              <w:top w:w="85" w:type="dxa"/>
              <w:bottom w:w="85" w:type="dxa"/>
            </w:tcMar>
          </w:tcPr>
          <w:p w14:paraId="67B161B3" w14:textId="77777777" w:rsidR="004F5DD9" w:rsidRDefault="004F5DD9" w:rsidP="004F5DD9">
            <w:pPr>
              <w:spacing w:before="80" w:after="80" w:line="276" w:lineRule="auto"/>
              <w:rPr>
                <w:rFonts w:eastAsia="Times New Roman" w:cstheme="minorHAnsi"/>
                <w:b/>
                <w:bCs/>
                <w:szCs w:val="22"/>
                <w:lang w:eastAsia="en-GB"/>
              </w:rPr>
            </w:pPr>
            <w:r w:rsidRPr="004F5DD9">
              <w:rPr>
                <w:rFonts w:eastAsia="Times New Roman" w:cstheme="minorHAnsi"/>
                <w:b/>
                <w:bCs/>
                <w:szCs w:val="22"/>
                <w:lang w:eastAsia="en-GB"/>
              </w:rPr>
              <w:t>Keep your response to a maximum of one side of A4.</w:t>
            </w:r>
          </w:p>
          <w:p w14:paraId="64041B39" w14:textId="03F86EB4" w:rsidR="0043587D" w:rsidRPr="00F612AA" w:rsidRDefault="0043587D" w:rsidP="004F5DD9">
            <w:pPr>
              <w:spacing w:before="80" w:after="80" w:line="276" w:lineRule="auto"/>
              <w:rPr>
                <w:rFonts w:eastAsia="Times New Roman" w:cstheme="minorHAnsi"/>
                <w:szCs w:val="22"/>
                <w:lang w:eastAsia="en-GB"/>
              </w:rPr>
            </w:pPr>
            <w:r w:rsidRPr="00F612AA">
              <w:rPr>
                <w:rFonts w:eastAsia="Times New Roman" w:cstheme="minorHAnsi"/>
                <w:szCs w:val="22"/>
                <w:lang w:eastAsia="en-GB"/>
              </w:rPr>
              <w:t>Please provide a detailed outline of the roles you propose for your project team, including the specific responsibilities and expertise each role will bring to the delivery of this project. Clearly identify the key personnel, their functions within the team, and how their skills and experience will contribute to the successful completion of the Response Pathway.</w:t>
            </w:r>
          </w:p>
          <w:p w14:paraId="1AFDEC7E"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Please demonstrate that:</w:t>
            </w:r>
          </w:p>
          <w:p w14:paraId="59413408" w14:textId="4B31E420" w:rsidR="004F5DD9" w:rsidRDefault="00BA5304" w:rsidP="00107397">
            <w:pPr>
              <w:numPr>
                <w:ilvl w:val="0"/>
                <w:numId w:val="7"/>
              </w:numPr>
              <w:spacing w:before="80" w:after="80" w:line="276" w:lineRule="auto"/>
              <w:rPr>
                <w:rFonts w:cstheme="minorHAnsi"/>
                <w:szCs w:val="22"/>
              </w:rPr>
            </w:pPr>
            <w:r>
              <w:rPr>
                <w:rFonts w:cstheme="minorHAnsi"/>
                <w:szCs w:val="22"/>
              </w:rPr>
              <w:t>T</w:t>
            </w:r>
            <w:r w:rsidR="004F5DD9" w:rsidRPr="004F5DD9">
              <w:rPr>
                <w:rFonts w:cstheme="minorHAnsi"/>
                <w:szCs w:val="22"/>
              </w:rPr>
              <w:t xml:space="preserve">here is a named </w:t>
            </w:r>
            <w:r w:rsidR="006F4AAE">
              <w:rPr>
                <w:rFonts w:cstheme="minorHAnsi"/>
                <w:szCs w:val="22"/>
              </w:rPr>
              <w:t>scrum master</w:t>
            </w:r>
            <w:r w:rsidR="0079394F">
              <w:rPr>
                <w:rFonts w:cstheme="minorHAnsi"/>
                <w:szCs w:val="22"/>
              </w:rPr>
              <w:t>.</w:t>
            </w:r>
          </w:p>
          <w:p w14:paraId="08F4161A" w14:textId="540969E1" w:rsidR="00BA5304" w:rsidRPr="004F5DD9" w:rsidRDefault="00BA5304" w:rsidP="00107397">
            <w:pPr>
              <w:numPr>
                <w:ilvl w:val="0"/>
                <w:numId w:val="7"/>
              </w:numPr>
              <w:spacing w:before="80" w:after="80" w:line="276" w:lineRule="auto"/>
              <w:rPr>
                <w:rFonts w:cstheme="minorHAnsi"/>
                <w:szCs w:val="22"/>
              </w:rPr>
            </w:pPr>
            <w:r>
              <w:rPr>
                <w:rFonts w:cstheme="minorHAnsi"/>
                <w:szCs w:val="22"/>
              </w:rPr>
              <w:t>Your team has experience in UI</w:t>
            </w:r>
            <w:r w:rsidR="0043587D">
              <w:rPr>
                <w:rFonts w:cstheme="minorHAnsi"/>
                <w:szCs w:val="22"/>
              </w:rPr>
              <w:t xml:space="preserve">, </w:t>
            </w:r>
            <w:r>
              <w:rPr>
                <w:rFonts w:cstheme="minorHAnsi"/>
                <w:szCs w:val="22"/>
              </w:rPr>
              <w:t xml:space="preserve">UX </w:t>
            </w:r>
            <w:r w:rsidR="00DD09E8">
              <w:rPr>
                <w:rFonts w:cstheme="minorHAnsi"/>
                <w:szCs w:val="22"/>
              </w:rPr>
              <w:t xml:space="preserve">and interaction </w:t>
            </w:r>
            <w:r>
              <w:rPr>
                <w:rFonts w:cstheme="minorHAnsi"/>
                <w:szCs w:val="22"/>
              </w:rPr>
              <w:t>design</w:t>
            </w:r>
            <w:r w:rsidR="0079394F">
              <w:rPr>
                <w:rFonts w:cstheme="minorHAnsi"/>
                <w:szCs w:val="22"/>
              </w:rPr>
              <w:t>.</w:t>
            </w:r>
          </w:p>
          <w:p w14:paraId="357600DB" w14:textId="6B42D735" w:rsidR="004F5DD9" w:rsidRPr="004F5DD9" w:rsidRDefault="00BA5304" w:rsidP="00107397">
            <w:pPr>
              <w:numPr>
                <w:ilvl w:val="0"/>
                <w:numId w:val="7"/>
              </w:numPr>
              <w:spacing w:before="80" w:after="80" w:line="276" w:lineRule="auto"/>
              <w:rPr>
                <w:rFonts w:cstheme="minorHAnsi"/>
                <w:szCs w:val="22"/>
              </w:rPr>
            </w:pPr>
            <w:r>
              <w:rPr>
                <w:rFonts w:cstheme="minorHAnsi"/>
                <w:szCs w:val="22"/>
              </w:rPr>
              <w:t>T</w:t>
            </w:r>
            <w:r w:rsidR="004F5DD9" w:rsidRPr="004F5DD9">
              <w:rPr>
                <w:rFonts w:cstheme="minorHAnsi"/>
                <w:szCs w:val="22"/>
              </w:rPr>
              <w:t>he roles and responsibilities of the project team are clearly defined</w:t>
            </w:r>
            <w:r w:rsidR="0079394F">
              <w:rPr>
                <w:rFonts w:cstheme="minorHAnsi"/>
                <w:szCs w:val="22"/>
              </w:rPr>
              <w:t>.</w:t>
            </w:r>
          </w:p>
          <w:p w14:paraId="0B0BA542" w14:textId="7E46EDE2" w:rsidR="004F5DD9" w:rsidRPr="004F5DD9" w:rsidRDefault="00BA5304" w:rsidP="00107397">
            <w:pPr>
              <w:numPr>
                <w:ilvl w:val="0"/>
                <w:numId w:val="7"/>
              </w:numPr>
              <w:spacing w:before="80" w:after="80" w:line="276" w:lineRule="auto"/>
              <w:rPr>
                <w:rFonts w:cstheme="minorHAnsi"/>
                <w:szCs w:val="22"/>
              </w:rPr>
            </w:pPr>
            <w:r>
              <w:rPr>
                <w:rFonts w:cstheme="minorHAnsi"/>
                <w:szCs w:val="22"/>
              </w:rPr>
              <w:t>C</w:t>
            </w:r>
            <w:r w:rsidR="004F5DD9" w:rsidRPr="004F5DD9">
              <w:rPr>
                <w:rFonts w:cstheme="minorHAnsi"/>
                <w:szCs w:val="22"/>
              </w:rPr>
              <w:t xml:space="preserve">ontingency planning is in place </w:t>
            </w:r>
            <w:proofErr w:type="gramStart"/>
            <w:r w:rsidR="004F5DD9" w:rsidRPr="004F5DD9">
              <w:rPr>
                <w:rFonts w:cstheme="minorHAnsi"/>
                <w:szCs w:val="22"/>
              </w:rPr>
              <w:t>with regard to</w:t>
            </w:r>
            <w:proofErr w:type="gramEnd"/>
            <w:r w:rsidR="004F5DD9" w:rsidRPr="004F5DD9">
              <w:rPr>
                <w:rFonts w:cstheme="minorHAnsi"/>
                <w:szCs w:val="22"/>
              </w:rPr>
              <w:t xml:space="preserve"> the project team.</w:t>
            </w:r>
          </w:p>
        </w:tc>
      </w:tr>
      <w:tr w:rsidR="004F5DD9" w:rsidRPr="004F5DD9" w14:paraId="29EF93F8" w14:textId="77777777" w:rsidTr="006F4AAE">
        <w:trPr>
          <w:trHeight w:val="9264"/>
        </w:trPr>
        <w:tc>
          <w:tcPr>
            <w:tcW w:w="9185" w:type="dxa"/>
            <w:shd w:val="clear" w:color="auto" w:fill="auto"/>
            <w:tcMar>
              <w:top w:w="85" w:type="dxa"/>
              <w:bottom w:w="85" w:type="dxa"/>
            </w:tcMar>
          </w:tcPr>
          <w:p w14:paraId="2C1482ED" w14:textId="77777777" w:rsidR="004F5DD9" w:rsidRPr="004F5DD9" w:rsidRDefault="004F5DD9" w:rsidP="004F5DD9">
            <w:pPr>
              <w:rPr>
                <w:rFonts w:cstheme="minorHAnsi"/>
                <w:szCs w:val="22"/>
              </w:rPr>
            </w:pPr>
          </w:p>
        </w:tc>
      </w:tr>
      <w:tr w:rsidR="004F5DD9" w:rsidRPr="004F5DD9" w14:paraId="5D9B1C1B" w14:textId="77777777" w:rsidTr="000B6968">
        <w:trPr>
          <w:trHeight w:val="493"/>
        </w:trPr>
        <w:tc>
          <w:tcPr>
            <w:tcW w:w="9185" w:type="dxa"/>
            <w:shd w:val="clear" w:color="auto" w:fill="702474"/>
            <w:tcMar>
              <w:top w:w="85" w:type="dxa"/>
              <w:bottom w:w="85" w:type="dxa"/>
            </w:tcMar>
          </w:tcPr>
          <w:p w14:paraId="670C4AB6" w14:textId="4409671E" w:rsidR="004F5DD9" w:rsidRPr="004F5DD9" w:rsidRDefault="004F5DD9" w:rsidP="004F5DD9">
            <w:pPr>
              <w:spacing w:before="80" w:after="80" w:line="276" w:lineRule="auto"/>
              <w:rPr>
                <w:rFonts w:eastAsia="Times New Roman" w:cstheme="minorHAnsi"/>
                <w:b/>
                <w:bCs/>
                <w:color w:val="FFFFFF" w:themeColor="background1"/>
                <w:szCs w:val="22"/>
                <w:lang w:eastAsia="en-GB"/>
              </w:rPr>
            </w:pPr>
            <w:r w:rsidRPr="004F5DD9">
              <w:rPr>
                <w:rFonts w:eastAsia="Calibri" w:cstheme="minorHAnsi"/>
                <w:b/>
                <w:bCs/>
                <w:color w:val="FFFFFF" w:themeColor="background1"/>
                <w:szCs w:val="22"/>
                <w:lang w:eastAsia="en-GB"/>
              </w:rPr>
              <w:lastRenderedPageBreak/>
              <w:t>D. Outlined approach to meeting objectives</w:t>
            </w:r>
          </w:p>
        </w:tc>
      </w:tr>
      <w:tr w:rsidR="004F5DD9" w:rsidRPr="004F5DD9" w14:paraId="4D203F14" w14:textId="77777777" w:rsidTr="000B6968">
        <w:trPr>
          <w:trHeight w:val="935"/>
        </w:trPr>
        <w:tc>
          <w:tcPr>
            <w:tcW w:w="9185" w:type="dxa"/>
            <w:shd w:val="clear" w:color="auto" w:fill="F7E8F8"/>
            <w:tcMar>
              <w:top w:w="85" w:type="dxa"/>
              <w:bottom w:w="85" w:type="dxa"/>
            </w:tcMar>
          </w:tcPr>
          <w:p w14:paraId="2292188B" w14:textId="77777777" w:rsidR="004F5DD9" w:rsidRPr="004F5DD9" w:rsidRDefault="004F5DD9" w:rsidP="004F5DD9">
            <w:pPr>
              <w:spacing w:before="80" w:after="80" w:line="276" w:lineRule="auto"/>
              <w:rPr>
                <w:rFonts w:eastAsia="Times New Roman" w:cstheme="minorHAnsi"/>
                <w:b/>
                <w:bCs/>
                <w:szCs w:val="22"/>
                <w:lang w:eastAsia="en-GB"/>
              </w:rPr>
            </w:pPr>
            <w:r w:rsidRPr="004F5DD9">
              <w:rPr>
                <w:rFonts w:eastAsia="Times New Roman" w:cstheme="minorHAnsi"/>
                <w:b/>
                <w:bCs/>
                <w:szCs w:val="22"/>
                <w:lang w:eastAsia="en-GB"/>
              </w:rPr>
              <w:t>Keep your response to a maximum of one side of A4.</w:t>
            </w:r>
          </w:p>
          <w:p w14:paraId="59C45314"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 xml:space="preserve">Please demonstrate: </w:t>
            </w:r>
          </w:p>
          <w:p w14:paraId="5BB40426" w14:textId="0220EB05" w:rsidR="004F5DD9" w:rsidRDefault="0079394F" w:rsidP="00107397">
            <w:pPr>
              <w:numPr>
                <w:ilvl w:val="0"/>
                <w:numId w:val="8"/>
              </w:numPr>
              <w:spacing w:before="80" w:after="80" w:line="276" w:lineRule="auto"/>
              <w:rPr>
                <w:rFonts w:cstheme="minorHAnsi"/>
                <w:szCs w:val="22"/>
              </w:rPr>
            </w:pPr>
            <w:r>
              <w:rPr>
                <w:rFonts w:cstheme="minorHAnsi"/>
                <w:szCs w:val="22"/>
              </w:rPr>
              <w:t>H</w:t>
            </w:r>
            <w:r w:rsidR="004F5DD9" w:rsidRPr="004F5DD9">
              <w:rPr>
                <w:rFonts w:cstheme="minorHAnsi"/>
                <w:szCs w:val="22"/>
              </w:rPr>
              <w:t>ow the aims and objectives will be met</w:t>
            </w:r>
            <w:r>
              <w:rPr>
                <w:rFonts w:cstheme="minorHAnsi"/>
                <w:szCs w:val="22"/>
              </w:rPr>
              <w:t>.</w:t>
            </w:r>
          </w:p>
          <w:p w14:paraId="6F42DB56" w14:textId="12206FA3" w:rsidR="009162B6" w:rsidRDefault="00296795" w:rsidP="00107397">
            <w:pPr>
              <w:numPr>
                <w:ilvl w:val="0"/>
                <w:numId w:val="8"/>
              </w:numPr>
              <w:spacing w:before="80" w:after="80" w:line="276" w:lineRule="auto"/>
              <w:rPr>
                <w:rFonts w:cstheme="minorHAnsi"/>
                <w:szCs w:val="22"/>
              </w:rPr>
            </w:pPr>
            <w:r>
              <w:rPr>
                <w:rFonts w:cstheme="minorHAnsi"/>
                <w:szCs w:val="22"/>
              </w:rPr>
              <w:t>How y</w:t>
            </w:r>
            <w:r w:rsidR="00D375A0">
              <w:rPr>
                <w:rFonts w:cstheme="minorHAnsi"/>
                <w:szCs w:val="22"/>
              </w:rPr>
              <w:t xml:space="preserve">ou will </w:t>
            </w:r>
            <w:r w:rsidR="00896508">
              <w:rPr>
                <w:rFonts w:cstheme="minorHAnsi"/>
                <w:szCs w:val="22"/>
              </w:rPr>
              <w:t>manage</w:t>
            </w:r>
            <w:r w:rsidR="00BB5F98">
              <w:rPr>
                <w:rFonts w:cstheme="minorHAnsi"/>
                <w:szCs w:val="22"/>
              </w:rPr>
              <w:t xml:space="preserve"> the design and build of the Response Pathway, how the CSA Centre team will be engaged with during this process</w:t>
            </w:r>
            <w:r w:rsidR="009162B6">
              <w:rPr>
                <w:rFonts w:cstheme="minorHAnsi"/>
                <w:szCs w:val="22"/>
              </w:rPr>
              <w:t>,</w:t>
            </w:r>
            <w:r w:rsidR="009162B6">
              <w:t xml:space="preserve"> </w:t>
            </w:r>
            <w:r w:rsidR="009162B6" w:rsidRPr="009162B6">
              <w:rPr>
                <w:rFonts w:cstheme="minorHAnsi"/>
                <w:szCs w:val="22"/>
              </w:rPr>
              <w:t>and whether you are aware of any existing software or platforms that could be leveraged to meet our requirements and deliver cost or time savings</w:t>
            </w:r>
            <w:r w:rsidR="009162B6">
              <w:rPr>
                <w:rFonts w:cstheme="minorHAnsi"/>
                <w:szCs w:val="22"/>
              </w:rPr>
              <w:t>.</w:t>
            </w:r>
          </w:p>
          <w:p w14:paraId="662EC272" w14:textId="49341CD4" w:rsidR="004F5DD9" w:rsidRPr="009162B6" w:rsidRDefault="0079394F" w:rsidP="00107397">
            <w:pPr>
              <w:numPr>
                <w:ilvl w:val="0"/>
                <w:numId w:val="8"/>
              </w:numPr>
              <w:spacing w:before="80" w:after="80" w:line="276" w:lineRule="auto"/>
              <w:rPr>
                <w:rFonts w:cstheme="minorHAnsi"/>
                <w:szCs w:val="22"/>
              </w:rPr>
            </w:pPr>
            <w:r>
              <w:rPr>
                <w:rFonts w:cstheme="minorHAnsi"/>
                <w:szCs w:val="22"/>
              </w:rPr>
              <w:t>T</w:t>
            </w:r>
            <w:r w:rsidR="004F5DD9" w:rsidRPr="004F5DD9">
              <w:rPr>
                <w:rFonts w:cstheme="minorHAnsi"/>
                <w:szCs w:val="22"/>
              </w:rPr>
              <w:t>he rationale behind the chosen approach to</w:t>
            </w:r>
            <w:r w:rsidR="004F5DD9" w:rsidRPr="004F5DD9">
              <w:rPr>
                <w:rFonts w:cstheme="minorHAnsi"/>
                <w:spacing w:val="-2"/>
                <w:szCs w:val="22"/>
              </w:rPr>
              <w:t xml:space="preserve"> </w:t>
            </w:r>
            <w:r w:rsidR="00B36A0E">
              <w:rPr>
                <w:rFonts w:cstheme="minorHAnsi"/>
                <w:spacing w:val="-2"/>
                <w:szCs w:val="22"/>
              </w:rPr>
              <w:t>the work</w:t>
            </w:r>
            <w:r>
              <w:rPr>
                <w:rFonts w:cstheme="minorHAnsi"/>
                <w:spacing w:val="-2"/>
                <w:szCs w:val="22"/>
              </w:rPr>
              <w:t>.</w:t>
            </w:r>
          </w:p>
          <w:p w14:paraId="183BE72C" w14:textId="45FB51B8" w:rsidR="00DA6683" w:rsidRPr="00B271BB" w:rsidRDefault="00DA6683" w:rsidP="00107397">
            <w:pPr>
              <w:numPr>
                <w:ilvl w:val="0"/>
                <w:numId w:val="8"/>
              </w:numPr>
              <w:spacing w:before="80" w:after="80" w:line="276" w:lineRule="auto"/>
              <w:rPr>
                <w:rFonts w:cstheme="minorHAnsi"/>
                <w:szCs w:val="22"/>
              </w:rPr>
            </w:pPr>
            <w:r>
              <w:rPr>
                <w:rFonts w:cstheme="minorHAnsi"/>
                <w:spacing w:val="-2"/>
                <w:szCs w:val="22"/>
              </w:rPr>
              <w:t>The SLAs related to supporting the application post go-live</w:t>
            </w:r>
            <w:r w:rsidR="00625FB1">
              <w:rPr>
                <w:rFonts w:cstheme="minorHAnsi"/>
                <w:spacing w:val="-2"/>
                <w:szCs w:val="22"/>
              </w:rPr>
              <w:t>.</w:t>
            </w:r>
          </w:p>
        </w:tc>
      </w:tr>
      <w:tr w:rsidR="004F5DD9" w:rsidRPr="004F5DD9" w14:paraId="25FFFEF3" w14:textId="77777777" w:rsidTr="006F4AAE">
        <w:trPr>
          <w:trHeight w:val="9828"/>
        </w:trPr>
        <w:tc>
          <w:tcPr>
            <w:tcW w:w="9185" w:type="dxa"/>
            <w:shd w:val="clear" w:color="auto" w:fill="auto"/>
            <w:tcMar>
              <w:top w:w="85" w:type="dxa"/>
              <w:bottom w:w="85" w:type="dxa"/>
            </w:tcMar>
          </w:tcPr>
          <w:p w14:paraId="6920AFAA" w14:textId="77777777" w:rsidR="004F5DD9" w:rsidRPr="004F5DD9" w:rsidRDefault="004F5DD9" w:rsidP="004F5DD9">
            <w:pPr>
              <w:rPr>
                <w:rFonts w:eastAsia="Calibri" w:cstheme="minorHAnsi"/>
                <w:b/>
                <w:color w:val="FFFFFF" w:themeColor="background1"/>
                <w:szCs w:val="22"/>
              </w:rPr>
            </w:pPr>
          </w:p>
        </w:tc>
      </w:tr>
      <w:tr w:rsidR="004F5DD9" w:rsidRPr="004F5DD9" w14:paraId="218AFE78" w14:textId="77777777" w:rsidTr="000B6968">
        <w:trPr>
          <w:trHeight w:val="493"/>
        </w:trPr>
        <w:tc>
          <w:tcPr>
            <w:tcW w:w="9185" w:type="dxa"/>
            <w:shd w:val="clear" w:color="auto" w:fill="702474"/>
            <w:tcMar>
              <w:top w:w="85" w:type="dxa"/>
              <w:bottom w:w="85" w:type="dxa"/>
            </w:tcMar>
          </w:tcPr>
          <w:p w14:paraId="68E48339" w14:textId="24AC1D38" w:rsidR="004F5DD9" w:rsidRPr="004F5DD9" w:rsidRDefault="004F5DD9" w:rsidP="004F5DD9">
            <w:pPr>
              <w:spacing w:before="80" w:after="80" w:line="276" w:lineRule="auto"/>
              <w:rPr>
                <w:rFonts w:eastAsia="Times New Roman" w:cstheme="minorHAnsi"/>
                <w:b/>
                <w:bCs/>
                <w:color w:val="FFFFFF" w:themeColor="background1"/>
                <w:szCs w:val="22"/>
                <w:lang w:eastAsia="en-GB"/>
              </w:rPr>
            </w:pPr>
            <w:r w:rsidRPr="004F5DD9">
              <w:rPr>
                <w:rFonts w:eastAsia="Calibri" w:cstheme="minorHAnsi"/>
                <w:b/>
                <w:bCs/>
                <w:color w:val="FFFFFF" w:themeColor="background1"/>
                <w:szCs w:val="22"/>
                <w:lang w:eastAsia="en-GB"/>
              </w:rPr>
              <w:lastRenderedPageBreak/>
              <w:t>E. Timescales</w:t>
            </w:r>
          </w:p>
        </w:tc>
      </w:tr>
      <w:tr w:rsidR="004F5DD9" w:rsidRPr="004F5DD9" w14:paraId="4801CF76" w14:textId="77777777" w:rsidTr="000B6968">
        <w:trPr>
          <w:trHeight w:val="652"/>
        </w:trPr>
        <w:tc>
          <w:tcPr>
            <w:tcW w:w="9185" w:type="dxa"/>
            <w:shd w:val="clear" w:color="auto" w:fill="F7E8F8"/>
            <w:tcMar>
              <w:top w:w="85" w:type="dxa"/>
              <w:bottom w:w="85" w:type="dxa"/>
            </w:tcMar>
          </w:tcPr>
          <w:p w14:paraId="6C51167C" w14:textId="77777777" w:rsidR="004F5DD9" w:rsidRPr="004F5DD9" w:rsidRDefault="004F5DD9" w:rsidP="004F5DD9">
            <w:pPr>
              <w:spacing w:before="80" w:after="80" w:line="276" w:lineRule="auto"/>
              <w:rPr>
                <w:rFonts w:eastAsia="Times New Roman" w:cstheme="minorHAnsi"/>
                <w:b/>
                <w:bCs/>
                <w:szCs w:val="22"/>
                <w:lang w:eastAsia="en-GB"/>
              </w:rPr>
            </w:pPr>
            <w:r w:rsidRPr="004F5DD9">
              <w:rPr>
                <w:rFonts w:eastAsia="Times New Roman" w:cstheme="minorHAnsi"/>
                <w:b/>
                <w:bCs/>
                <w:szCs w:val="22"/>
                <w:lang w:eastAsia="en-GB"/>
              </w:rPr>
              <w:t>Keep your response to a maximum of one side of A4.</w:t>
            </w:r>
          </w:p>
          <w:p w14:paraId="7DD88B87" w14:textId="46557018" w:rsid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Please set out clear timescales and indicate the actions required of the CSA Centre.</w:t>
            </w:r>
          </w:p>
          <w:p w14:paraId="1EA9FF17" w14:textId="34A74B6F" w:rsidR="00F612AA" w:rsidRDefault="00F612AA" w:rsidP="00F612AA">
            <w:pPr>
              <w:rPr>
                <w:lang w:eastAsia="en-GB"/>
              </w:rPr>
            </w:pPr>
            <w:r>
              <w:rPr>
                <w:lang w:eastAsia="en-GB"/>
              </w:rPr>
              <w:t>Please also provide:</w:t>
            </w:r>
          </w:p>
          <w:p w14:paraId="53DB276E" w14:textId="468F472A" w:rsidR="00F612AA" w:rsidRPr="00025456" w:rsidRDefault="00F612AA" w:rsidP="00107397">
            <w:pPr>
              <w:pStyle w:val="ListParagraph"/>
              <w:numPr>
                <w:ilvl w:val="0"/>
                <w:numId w:val="12"/>
              </w:numPr>
              <w:ind w:left="596"/>
              <w:rPr>
                <w:lang w:eastAsia="en-GB"/>
              </w:rPr>
            </w:pPr>
            <w:r w:rsidRPr="00025456">
              <w:rPr>
                <w:lang w:eastAsia="en-GB"/>
              </w:rPr>
              <w:t>An outline of how you would structure the work, including sprint length, team composition, and typical deliverables per sprint</w:t>
            </w:r>
            <w:r>
              <w:rPr>
                <w:lang w:eastAsia="en-GB"/>
              </w:rPr>
              <w:t>.</w:t>
            </w:r>
          </w:p>
          <w:p w14:paraId="72B3D3FF" w14:textId="5C352AE2" w:rsidR="00F612AA" w:rsidRPr="00F612AA" w:rsidRDefault="00F612AA" w:rsidP="00107397">
            <w:pPr>
              <w:pStyle w:val="ListParagraph"/>
              <w:numPr>
                <w:ilvl w:val="0"/>
                <w:numId w:val="12"/>
              </w:numPr>
              <w:ind w:left="596"/>
              <w:rPr>
                <w:lang w:eastAsia="en-GB"/>
              </w:rPr>
            </w:pPr>
            <w:r w:rsidRPr="00025456">
              <w:rPr>
                <w:lang w:eastAsia="en-GB"/>
              </w:rPr>
              <w:t>Any recommendations for managing scope, budget, and priorities in an agile context</w:t>
            </w:r>
            <w:r>
              <w:rPr>
                <w:lang w:eastAsia="en-GB"/>
              </w:rPr>
              <w:t>.</w:t>
            </w:r>
          </w:p>
          <w:p w14:paraId="2F5B16F7" w14:textId="77777777" w:rsid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Please demonstrate that the timescales proposed are realistic and achievable</w:t>
            </w:r>
            <w:r w:rsidR="00B36A0E">
              <w:rPr>
                <w:rFonts w:eastAsia="Times New Roman" w:cstheme="minorHAnsi"/>
                <w:szCs w:val="22"/>
                <w:lang w:eastAsia="en-GB"/>
              </w:rPr>
              <w:t>.</w:t>
            </w:r>
          </w:p>
          <w:p w14:paraId="776DBD3D" w14:textId="0E8F1E00" w:rsidR="00E51666" w:rsidRPr="004F5DD9" w:rsidRDefault="00E51666" w:rsidP="004F5DD9">
            <w:pPr>
              <w:spacing w:before="80" w:after="80" w:line="276" w:lineRule="auto"/>
              <w:rPr>
                <w:rFonts w:eastAsia="Times New Roman" w:cstheme="minorHAnsi"/>
                <w:szCs w:val="22"/>
                <w:lang w:eastAsia="en-GB"/>
              </w:rPr>
            </w:pPr>
            <w:r>
              <w:rPr>
                <w:rFonts w:eastAsia="Times New Roman" w:cstheme="minorHAnsi"/>
                <w:szCs w:val="22"/>
                <w:lang w:eastAsia="en-GB"/>
              </w:rPr>
              <w:t>Please provide examples of previous projects where timescales have been met.</w:t>
            </w:r>
          </w:p>
        </w:tc>
      </w:tr>
      <w:tr w:rsidR="004F5DD9" w:rsidRPr="004F5DD9" w14:paraId="4CF5E8B4" w14:textId="77777777" w:rsidTr="00F612AA">
        <w:trPr>
          <w:trHeight w:val="9831"/>
        </w:trPr>
        <w:tc>
          <w:tcPr>
            <w:tcW w:w="9185" w:type="dxa"/>
            <w:shd w:val="clear" w:color="auto" w:fill="auto"/>
            <w:tcMar>
              <w:top w:w="85" w:type="dxa"/>
              <w:bottom w:w="85" w:type="dxa"/>
            </w:tcMar>
          </w:tcPr>
          <w:p w14:paraId="0880B6EA" w14:textId="77777777" w:rsidR="004F5DD9" w:rsidRPr="004F5DD9" w:rsidRDefault="004F5DD9" w:rsidP="004F5DD9">
            <w:pPr>
              <w:rPr>
                <w:rFonts w:eastAsia="Calibri" w:cstheme="minorHAnsi"/>
                <w:b/>
                <w:color w:val="FFFFFF" w:themeColor="background1"/>
                <w:szCs w:val="22"/>
              </w:rPr>
            </w:pPr>
          </w:p>
        </w:tc>
      </w:tr>
    </w:tbl>
    <w:p w14:paraId="79CB7B07" w14:textId="77777777" w:rsidR="002C0AB3" w:rsidRDefault="002C0AB3">
      <w:r>
        <w:br w:type="page"/>
      </w:r>
    </w:p>
    <w:tbl>
      <w:tblPr>
        <w:tblStyle w:val="TableGrid"/>
        <w:tblW w:w="9185" w:type="dxa"/>
        <w:tblInd w:w="-5" w:type="dxa"/>
        <w:tblLook w:val="01E0" w:firstRow="1" w:lastRow="1" w:firstColumn="1" w:lastColumn="1" w:noHBand="0" w:noVBand="0"/>
      </w:tblPr>
      <w:tblGrid>
        <w:gridCol w:w="3742"/>
        <w:gridCol w:w="5443"/>
      </w:tblGrid>
      <w:tr w:rsidR="004F5DD9" w:rsidRPr="004F5DD9" w14:paraId="72714128" w14:textId="77777777" w:rsidTr="000B6968">
        <w:trPr>
          <w:trHeight w:val="493"/>
        </w:trPr>
        <w:tc>
          <w:tcPr>
            <w:tcW w:w="9185" w:type="dxa"/>
            <w:gridSpan w:val="2"/>
            <w:shd w:val="clear" w:color="auto" w:fill="702474"/>
            <w:tcMar>
              <w:top w:w="85" w:type="dxa"/>
              <w:bottom w:w="85" w:type="dxa"/>
            </w:tcMar>
          </w:tcPr>
          <w:p w14:paraId="10ED15FD" w14:textId="660F7369" w:rsidR="004F5DD9" w:rsidRPr="004F5DD9" w:rsidRDefault="004F5DD9" w:rsidP="004F5DD9">
            <w:pPr>
              <w:spacing w:before="80" w:after="80" w:line="276" w:lineRule="auto"/>
              <w:rPr>
                <w:rFonts w:eastAsia="Times New Roman" w:cstheme="minorHAnsi"/>
                <w:b/>
                <w:bCs/>
                <w:color w:val="FFFFFF" w:themeColor="background1"/>
                <w:szCs w:val="22"/>
                <w:lang w:eastAsia="en-GB"/>
              </w:rPr>
            </w:pPr>
            <w:r w:rsidRPr="004F5DD9">
              <w:rPr>
                <w:rFonts w:eastAsia="Calibri" w:cstheme="minorHAnsi"/>
                <w:b/>
                <w:bCs/>
                <w:color w:val="FFFFFF" w:themeColor="background1"/>
                <w:szCs w:val="22"/>
                <w:lang w:eastAsia="en-GB"/>
              </w:rPr>
              <w:lastRenderedPageBreak/>
              <w:t>F. Budget/expenses and value for money</w:t>
            </w:r>
          </w:p>
        </w:tc>
      </w:tr>
      <w:tr w:rsidR="004F5DD9" w:rsidRPr="004F5DD9" w14:paraId="14C442FC" w14:textId="77777777" w:rsidTr="000B6968">
        <w:tc>
          <w:tcPr>
            <w:tcW w:w="9185" w:type="dxa"/>
            <w:gridSpan w:val="2"/>
            <w:shd w:val="clear" w:color="auto" w:fill="F7E8F8"/>
            <w:tcMar>
              <w:top w:w="85" w:type="dxa"/>
              <w:bottom w:w="85" w:type="dxa"/>
            </w:tcMar>
          </w:tcPr>
          <w:p w14:paraId="7DDD88D9" w14:textId="77777777" w:rsidR="004F5DD9" w:rsidRDefault="004F5DD9" w:rsidP="004F5DD9">
            <w:pPr>
              <w:spacing w:before="80" w:after="80" w:line="276" w:lineRule="auto"/>
              <w:rPr>
                <w:rFonts w:eastAsia="Times New Roman" w:cstheme="minorHAnsi"/>
                <w:szCs w:val="22"/>
                <w:lang w:eastAsia="en-GB"/>
              </w:rPr>
            </w:pPr>
            <w:r w:rsidRPr="004831D8">
              <w:rPr>
                <w:rFonts w:eastAsia="Times New Roman" w:cstheme="minorHAnsi"/>
                <w:szCs w:val="22"/>
                <w:lang w:eastAsia="en-GB"/>
              </w:rPr>
              <w:t>Please provide a clear breakdown of proposed activities, the day rate of members of your team, and the number of days required to complete each task.</w:t>
            </w:r>
          </w:p>
          <w:p w14:paraId="25F08AC2" w14:textId="274D4EF8" w:rsidR="00296795" w:rsidRPr="00025456" w:rsidRDefault="00296795" w:rsidP="00F612AA">
            <w:pPr>
              <w:rPr>
                <w:lang w:eastAsia="en-GB"/>
              </w:rPr>
            </w:pPr>
            <w:r w:rsidRPr="00F612AA">
              <w:rPr>
                <w:bdr w:val="single" w:sz="2" w:space="0" w:color="E5E7EB" w:frame="1"/>
                <w:lang w:eastAsia="en-GB"/>
              </w:rPr>
              <w:t>Day rates</w:t>
            </w:r>
            <w:r w:rsidRPr="00025456">
              <w:rPr>
                <w:lang w:eastAsia="en-GB"/>
              </w:rPr>
              <w:t xml:space="preserve"> for each role you propose (e.g., developer, designer, </w:t>
            </w:r>
            <w:r w:rsidR="006F4AAE">
              <w:rPr>
                <w:lang w:eastAsia="en-GB"/>
              </w:rPr>
              <w:t>scrum master</w:t>
            </w:r>
            <w:r w:rsidRPr="00025456">
              <w:rPr>
                <w:lang w:eastAsia="en-GB"/>
              </w:rPr>
              <w:t>)</w:t>
            </w:r>
          </w:p>
          <w:p w14:paraId="40DA8D0D" w14:textId="046B4B51" w:rsidR="00296795" w:rsidRPr="00F612AA" w:rsidRDefault="00296795" w:rsidP="00F612AA">
            <w:pPr>
              <w:rPr>
                <w:lang w:eastAsia="en-GB"/>
              </w:rPr>
            </w:pPr>
            <w:r w:rsidRPr="00F612AA">
              <w:rPr>
                <w:bdr w:val="single" w:sz="2" w:space="0" w:color="E5E7EB" w:frame="1"/>
                <w:lang w:eastAsia="en-GB"/>
              </w:rPr>
              <w:t>Estimates for the number of days or sprints</w:t>
            </w:r>
            <w:r w:rsidRPr="00025456">
              <w:rPr>
                <w:lang w:eastAsia="en-GB"/>
              </w:rPr>
              <w:t xml:space="preserve"> required for key phases (e.g., discovery, </w:t>
            </w:r>
            <w:r>
              <w:rPr>
                <w:lang w:eastAsia="en-GB"/>
              </w:rPr>
              <w:t>design (</w:t>
            </w:r>
            <w:r w:rsidRPr="00025456">
              <w:rPr>
                <w:lang w:eastAsia="en-GB"/>
              </w:rPr>
              <w:t>prototyping</w:t>
            </w:r>
            <w:r>
              <w:rPr>
                <w:lang w:eastAsia="en-GB"/>
              </w:rPr>
              <w:t>, final designs)</w:t>
            </w:r>
            <w:r w:rsidRPr="00025456">
              <w:rPr>
                <w:lang w:eastAsia="en-GB"/>
              </w:rPr>
              <w:t>, MVP build)</w:t>
            </w:r>
          </w:p>
          <w:p w14:paraId="36D7EDA2"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Please demonstrate the added value your company would bring.</w:t>
            </w:r>
          </w:p>
        </w:tc>
      </w:tr>
      <w:tr w:rsidR="004F5DD9" w:rsidRPr="004F5DD9" w14:paraId="789DDA5F" w14:textId="77777777" w:rsidTr="00F612AA">
        <w:trPr>
          <w:trHeight w:val="10256"/>
        </w:trPr>
        <w:tc>
          <w:tcPr>
            <w:tcW w:w="9185" w:type="dxa"/>
            <w:gridSpan w:val="2"/>
            <w:shd w:val="clear" w:color="auto" w:fill="auto"/>
            <w:tcMar>
              <w:top w:w="85" w:type="dxa"/>
              <w:bottom w:w="85" w:type="dxa"/>
            </w:tcMar>
          </w:tcPr>
          <w:tbl>
            <w:tblPr>
              <w:tblStyle w:val="TableGrid"/>
              <w:tblW w:w="0" w:type="auto"/>
              <w:tblLook w:val="04A0" w:firstRow="1" w:lastRow="0" w:firstColumn="1" w:lastColumn="0" w:noHBand="0" w:noVBand="1"/>
            </w:tblPr>
            <w:tblGrid>
              <w:gridCol w:w="4289"/>
              <w:gridCol w:w="4667"/>
            </w:tblGrid>
            <w:tr w:rsidR="004F5DD9" w:rsidRPr="004F5DD9" w14:paraId="7CEE7D32" w14:textId="77777777" w:rsidTr="000B6968">
              <w:tc>
                <w:tcPr>
                  <w:tcW w:w="4289" w:type="dxa"/>
                  <w:shd w:val="clear" w:color="auto" w:fill="F7E8F8"/>
                </w:tcPr>
                <w:p w14:paraId="304B40F3" w14:textId="27C11644" w:rsidR="0043587D" w:rsidRPr="0043587D" w:rsidRDefault="004F5DD9" w:rsidP="0043587D">
                  <w:pPr>
                    <w:spacing w:before="80" w:after="80" w:line="276" w:lineRule="auto"/>
                    <w:rPr>
                      <w:rFonts w:eastAsia="Times New Roman" w:cstheme="minorHAnsi"/>
                      <w:szCs w:val="22"/>
                      <w:lang w:eastAsia="en-GB"/>
                    </w:rPr>
                  </w:pPr>
                  <w:r w:rsidRPr="0043587D">
                    <w:rPr>
                      <w:rFonts w:eastAsia="Times New Roman" w:cstheme="minorHAnsi"/>
                      <w:szCs w:val="22"/>
                      <w:lang w:eastAsia="en-GB"/>
                    </w:rPr>
                    <w:t>E</w:t>
                  </w:r>
                  <w:r w:rsidR="0043587D" w:rsidRPr="0043587D">
                    <w:rPr>
                      <w:rFonts w:eastAsia="Times New Roman" w:cstheme="minorHAnsi"/>
                      <w:szCs w:val="22"/>
                      <w:lang w:eastAsia="en-GB"/>
                    </w:rPr>
                    <w:t>stimated cost</w:t>
                  </w:r>
                  <w:r w:rsidR="0043587D">
                    <w:rPr>
                      <w:rFonts w:eastAsia="Times New Roman" w:cstheme="minorHAnsi"/>
                      <w:szCs w:val="22"/>
                      <w:lang w:eastAsia="en-GB"/>
                    </w:rPr>
                    <w:t xml:space="preserve"> and effort (</w:t>
                  </w:r>
                  <w:r w:rsidR="0043587D" w:rsidRPr="0043587D">
                    <w:rPr>
                      <w:rFonts w:eastAsia="Times New Roman" w:cstheme="minorHAnsi"/>
                      <w:szCs w:val="22"/>
                      <w:lang w:eastAsia="en-GB"/>
                    </w:rPr>
                    <w:t>days</w:t>
                  </w:r>
                  <w:r w:rsidR="0043587D">
                    <w:rPr>
                      <w:rFonts w:eastAsia="Times New Roman" w:cstheme="minorHAnsi"/>
                      <w:szCs w:val="22"/>
                      <w:lang w:eastAsia="en-GB"/>
                    </w:rPr>
                    <w:t>)</w:t>
                  </w:r>
                  <w:r w:rsidR="0043587D" w:rsidRPr="0043587D">
                    <w:rPr>
                      <w:rFonts w:eastAsia="Times New Roman" w:cstheme="minorHAnsi"/>
                      <w:szCs w:val="22"/>
                      <w:lang w:eastAsia="en-GB"/>
                    </w:rPr>
                    <w:t xml:space="preserve"> for the following phases:</w:t>
                  </w:r>
                </w:p>
                <w:p w14:paraId="4FDA0590" w14:textId="4A0EAE8D" w:rsidR="0043587D" w:rsidRPr="004831D8" w:rsidRDefault="0043587D" w:rsidP="00107397">
                  <w:pPr>
                    <w:pStyle w:val="ListParagraph"/>
                    <w:numPr>
                      <w:ilvl w:val="0"/>
                      <w:numId w:val="11"/>
                    </w:numPr>
                    <w:spacing w:before="80" w:after="80" w:line="276" w:lineRule="auto"/>
                    <w:ind w:left="483"/>
                    <w:rPr>
                      <w:rFonts w:eastAsia="Times New Roman" w:cstheme="minorHAnsi"/>
                      <w:szCs w:val="22"/>
                      <w:lang w:eastAsia="en-GB"/>
                    </w:rPr>
                  </w:pPr>
                  <w:r w:rsidRPr="004831D8">
                    <w:rPr>
                      <w:rFonts w:eastAsia="Times New Roman" w:cstheme="minorHAnsi"/>
                      <w:szCs w:val="22"/>
                      <w:lang w:eastAsia="en-GB"/>
                    </w:rPr>
                    <w:t>Discovery</w:t>
                  </w:r>
                </w:p>
                <w:p w14:paraId="59871F72" w14:textId="77777777" w:rsidR="0043587D" w:rsidRPr="004831D8" w:rsidRDefault="0043587D" w:rsidP="00107397">
                  <w:pPr>
                    <w:pStyle w:val="ListParagraph"/>
                    <w:numPr>
                      <w:ilvl w:val="0"/>
                      <w:numId w:val="11"/>
                    </w:numPr>
                    <w:spacing w:before="80" w:after="80" w:line="276" w:lineRule="auto"/>
                    <w:ind w:left="483"/>
                    <w:rPr>
                      <w:rFonts w:eastAsia="Times New Roman" w:cstheme="minorHAnsi"/>
                      <w:szCs w:val="22"/>
                      <w:lang w:eastAsia="en-GB"/>
                    </w:rPr>
                  </w:pPr>
                  <w:r w:rsidRPr="004831D8">
                    <w:rPr>
                      <w:rFonts w:eastAsia="Times New Roman" w:cstheme="minorHAnsi"/>
                      <w:szCs w:val="22"/>
                      <w:lang w:eastAsia="en-GB"/>
                    </w:rPr>
                    <w:t>Iterative design and prototyping</w:t>
                  </w:r>
                </w:p>
                <w:p w14:paraId="17352241" w14:textId="77777777" w:rsidR="0043587D" w:rsidRPr="004831D8" w:rsidRDefault="0043587D" w:rsidP="00107397">
                  <w:pPr>
                    <w:pStyle w:val="ListParagraph"/>
                    <w:numPr>
                      <w:ilvl w:val="0"/>
                      <w:numId w:val="11"/>
                    </w:numPr>
                    <w:spacing w:before="80" w:after="80" w:line="276" w:lineRule="auto"/>
                    <w:ind w:left="483"/>
                    <w:rPr>
                      <w:rFonts w:eastAsia="Times New Roman" w:cstheme="minorHAnsi"/>
                      <w:szCs w:val="22"/>
                      <w:lang w:eastAsia="en-GB"/>
                    </w:rPr>
                  </w:pPr>
                  <w:r w:rsidRPr="004831D8">
                    <w:rPr>
                      <w:rFonts w:eastAsia="Times New Roman" w:cstheme="minorHAnsi"/>
                      <w:szCs w:val="22"/>
                      <w:lang w:eastAsia="en-GB"/>
                    </w:rPr>
                    <w:t>Infrastructure/repository and project tool set up and preparation</w:t>
                  </w:r>
                </w:p>
                <w:p w14:paraId="484A7CF0" w14:textId="1E60DA52" w:rsidR="004F5DD9" w:rsidRPr="0043587D" w:rsidRDefault="0043587D" w:rsidP="00107397">
                  <w:pPr>
                    <w:pStyle w:val="ListParagraph"/>
                    <w:numPr>
                      <w:ilvl w:val="0"/>
                      <w:numId w:val="11"/>
                    </w:numPr>
                    <w:spacing w:before="80" w:after="80" w:line="276" w:lineRule="auto"/>
                    <w:ind w:left="483"/>
                    <w:rPr>
                      <w:rFonts w:eastAsia="Times New Roman" w:cstheme="minorHAnsi"/>
                      <w:szCs w:val="22"/>
                      <w:lang w:eastAsia="en-GB"/>
                    </w:rPr>
                  </w:pPr>
                  <w:r w:rsidRPr="004831D8">
                    <w:rPr>
                      <w:rFonts w:eastAsia="Times New Roman" w:cstheme="minorHAnsi"/>
                      <w:szCs w:val="22"/>
                      <w:lang w:eastAsia="en-GB"/>
                    </w:rPr>
                    <w:t>One sprint of two-week duration</w:t>
                  </w:r>
                </w:p>
              </w:tc>
              <w:tc>
                <w:tcPr>
                  <w:tcW w:w="4667" w:type="dxa"/>
                </w:tcPr>
                <w:p w14:paraId="6CA7D049" w14:textId="77777777" w:rsidR="004F5DD9" w:rsidRPr="004F5DD9" w:rsidRDefault="004F5DD9" w:rsidP="004F5DD9">
                  <w:pPr>
                    <w:spacing w:before="80" w:after="80" w:line="276" w:lineRule="auto"/>
                    <w:rPr>
                      <w:rFonts w:eastAsia="Times New Roman" w:cstheme="minorHAnsi"/>
                      <w:szCs w:val="22"/>
                      <w:lang w:eastAsia="en-GB"/>
                    </w:rPr>
                  </w:pPr>
                </w:p>
              </w:tc>
            </w:tr>
            <w:tr w:rsidR="004F5DD9" w:rsidRPr="004F5DD9" w14:paraId="44E16D8E" w14:textId="77777777" w:rsidTr="000B6968">
              <w:tc>
                <w:tcPr>
                  <w:tcW w:w="4289" w:type="dxa"/>
                  <w:shd w:val="clear" w:color="auto" w:fill="F7E8F8"/>
                </w:tcPr>
                <w:p w14:paraId="6445F0F5"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Day rate per role/blended day rate</w:t>
                  </w:r>
                  <w:r w:rsidRPr="004F5DD9">
                    <w:rPr>
                      <w:rFonts w:eastAsia="Times New Roman" w:cstheme="minorHAnsi"/>
                      <w:szCs w:val="22"/>
                      <w:lang w:eastAsia="en-GB"/>
                    </w:rPr>
                    <w:br/>
                  </w:r>
                </w:p>
              </w:tc>
              <w:tc>
                <w:tcPr>
                  <w:tcW w:w="4667" w:type="dxa"/>
                </w:tcPr>
                <w:p w14:paraId="6A39C257" w14:textId="77777777" w:rsidR="004F5DD9" w:rsidRPr="004F5DD9" w:rsidRDefault="004F5DD9" w:rsidP="004F5DD9">
                  <w:pPr>
                    <w:spacing w:before="80" w:after="80" w:line="276" w:lineRule="auto"/>
                    <w:rPr>
                      <w:rFonts w:eastAsia="Times New Roman" w:cstheme="minorHAnsi"/>
                      <w:szCs w:val="22"/>
                      <w:lang w:eastAsia="en-GB"/>
                    </w:rPr>
                  </w:pPr>
                </w:p>
              </w:tc>
            </w:tr>
            <w:tr w:rsidR="004F5DD9" w:rsidRPr="004F5DD9" w14:paraId="61A27A6B" w14:textId="77777777" w:rsidTr="000B6968">
              <w:tc>
                <w:tcPr>
                  <w:tcW w:w="4289" w:type="dxa"/>
                  <w:shd w:val="clear" w:color="auto" w:fill="F7E8F8"/>
                </w:tcPr>
                <w:p w14:paraId="1734B449"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Expenses incurred</w:t>
                  </w:r>
                  <w:r w:rsidRPr="004F5DD9">
                    <w:rPr>
                      <w:rFonts w:eastAsia="Times New Roman" w:cstheme="minorHAnsi"/>
                      <w:szCs w:val="22"/>
                      <w:lang w:eastAsia="en-GB"/>
                    </w:rPr>
                    <w:br/>
                  </w:r>
                </w:p>
              </w:tc>
              <w:tc>
                <w:tcPr>
                  <w:tcW w:w="4667" w:type="dxa"/>
                </w:tcPr>
                <w:p w14:paraId="5BF503DF" w14:textId="77777777" w:rsidR="004F5DD9" w:rsidRPr="004F5DD9" w:rsidRDefault="004F5DD9" w:rsidP="004F5DD9">
                  <w:pPr>
                    <w:spacing w:before="80" w:after="80" w:line="276" w:lineRule="auto"/>
                    <w:rPr>
                      <w:rFonts w:eastAsia="Times New Roman" w:cstheme="minorHAnsi"/>
                      <w:szCs w:val="22"/>
                      <w:lang w:eastAsia="en-GB"/>
                    </w:rPr>
                  </w:pPr>
                </w:p>
              </w:tc>
            </w:tr>
            <w:tr w:rsidR="004F5DD9" w:rsidRPr="004F5DD9" w14:paraId="44692996" w14:textId="77777777" w:rsidTr="000B6968">
              <w:tc>
                <w:tcPr>
                  <w:tcW w:w="4289" w:type="dxa"/>
                  <w:shd w:val="clear" w:color="auto" w:fill="F7E8F8"/>
                </w:tcPr>
                <w:p w14:paraId="4F41B8F5" w14:textId="2A798C95" w:rsidR="002D35A1" w:rsidRDefault="00361516" w:rsidP="004F5DD9">
                  <w:pPr>
                    <w:spacing w:before="80" w:after="80" w:line="276" w:lineRule="auto"/>
                    <w:rPr>
                      <w:rFonts w:eastAsia="Times New Roman" w:cstheme="minorHAnsi"/>
                      <w:szCs w:val="22"/>
                      <w:lang w:eastAsia="en-GB"/>
                    </w:rPr>
                  </w:pPr>
                  <w:r>
                    <w:rPr>
                      <w:rFonts w:eastAsia="Times New Roman" w:cstheme="minorHAnsi"/>
                      <w:szCs w:val="22"/>
                      <w:lang w:eastAsia="en-GB"/>
                    </w:rPr>
                    <w:t>H</w:t>
                  </w:r>
                  <w:r w:rsidR="00296795">
                    <w:rPr>
                      <w:rFonts w:eastAsia="Times New Roman" w:cstheme="minorHAnsi"/>
                      <w:szCs w:val="22"/>
                      <w:lang w:eastAsia="en-GB"/>
                    </w:rPr>
                    <w:t>osting, maintenance and support</w:t>
                  </w:r>
                  <w:r w:rsidR="0043587D">
                    <w:rPr>
                      <w:rFonts w:eastAsia="Times New Roman" w:cstheme="minorHAnsi"/>
                      <w:szCs w:val="22"/>
                      <w:lang w:eastAsia="en-GB"/>
                    </w:rPr>
                    <w:t xml:space="preserve"> costs</w:t>
                  </w:r>
                </w:p>
                <w:p w14:paraId="22D09B8A" w14:textId="5EBEBE6F" w:rsidR="002D35A1" w:rsidRDefault="002D35A1" w:rsidP="004F5DD9">
                  <w:pPr>
                    <w:spacing w:before="80" w:after="80" w:line="276" w:lineRule="auto"/>
                  </w:pPr>
                  <w:r>
                    <w:t xml:space="preserve">Please include </w:t>
                  </w:r>
                </w:p>
                <w:p w14:paraId="637C198F" w14:textId="7294A105" w:rsidR="002D35A1" w:rsidRDefault="002D35A1" w:rsidP="00107397">
                  <w:pPr>
                    <w:pStyle w:val="ListParagraph"/>
                    <w:numPr>
                      <w:ilvl w:val="0"/>
                      <w:numId w:val="13"/>
                    </w:numPr>
                    <w:spacing w:before="80" w:after="80" w:line="276" w:lineRule="auto"/>
                    <w:ind w:left="483"/>
                  </w:pPr>
                  <w:r>
                    <w:t>Hosting costs per month</w:t>
                  </w:r>
                </w:p>
                <w:p w14:paraId="337D85AB" w14:textId="2D083F39" w:rsidR="002D35A1" w:rsidRDefault="002D35A1" w:rsidP="00107397">
                  <w:pPr>
                    <w:pStyle w:val="ListParagraph"/>
                    <w:numPr>
                      <w:ilvl w:val="0"/>
                      <w:numId w:val="13"/>
                    </w:numPr>
                    <w:spacing w:before="80" w:after="80" w:line="276" w:lineRule="auto"/>
                    <w:ind w:left="483"/>
                  </w:pPr>
                  <w:r>
                    <w:t>Storage costs per 100GB and 1TB (plus scaling costs)</w:t>
                  </w:r>
                </w:p>
                <w:p w14:paraId="4CC35F8A" w14:textId="0EF098BC" w:rsidR="002D35A1" w:rsidRDefault="002D35A1" w:rsidP="00107397">
                  <w:pPr>
                    <w:pStyle w:val="ListParagraph"/>
                    <w:numPr>
                      <w:ilvl w:val="0"/>
                      <w:numId w:val="13"/>
                    </w:numPr>
                    <w:spacing w:before="80" w:after="80" w:line="276" w:lineRule="auto"/>
                    <w:ind w:left="483"/>
                  </w:pPr>
                  <w:r>
                    <w:t>Estimated maintenance costs per month</w:t>
                  </w:r>
                </w:p>
                <w:p w14:paraId="1C27060E" w14:textId="37A095B8" w:rsidR="004F5DD9" w:rsidRPr="00DF7F4B" w:rsidRDefault="002D35A1" w:rsidP="00107397">
                  <w:pPr>
                    <w:pStyle w:val="ListParagraph"/>
                    <w:numPr>
                      <w:ilvl w:val="0"/>
                      <w:numId w:val="13"/>
                    </w:numPr>
                    <w:spacing w:before="80" w:after="80" w:line="276" w:lineRule="auto"/>
                    <w:ind w:left="483"/>
                    <w:rPr>
                      <w:rFonts w:eastAsia="Times New Roman" w:cstheme="minorHAnsi"/>
                      <w:szCs w:val="22"/>
                      <w:lang w:eastAsia="en-GB"/>
                    </w:rPr>
                  </w:pPr>
                  <w:r w:rsidRPr="006F4AAE">
                    <w:rPr>
                      <w:rFonts w:eastAsia="Times New Roman" w:cstheme="minorHAnsi"/>
                      <w:lang w:eastAsia="en-GB"/>
                    </w:rPr>
                    <w:t>Day rate for support</w:t>
                  </w:r>
                </w:p>
                <w:p w14:paraId="313F571A" w14:textId="00E6C65B" w:rsidR="00DF7F4B" w:rsidRPr="006F4AAE" w:rsidRDefault="00DF7F4B" w:rsidP="00107397">
                  <w:pPr>
                    <w:pStyle w:val="ListParagraph"/>
                    <w:numPr>
                      <w:ilvl w:val="0"/>
                      <w:numId w:val="13"/>
                    </w:numPr>
                    <w:spacing w:before="80" w:after="80" w:line="276" w:lineRule="auto"/>
                    <w:ind w:left="483"/>
                    <w:rPr>
                      <w:rFonts w:eastAsia="Times New Roman" w:cstheme="minorHAnsi"/>
                      <w:szCs w:val="22"/>
                      <w:lang w:eastAsia="en-GB"/>
                    </w:rPr>
                  </w:pPr>
                  <w:r>
                    <w:rPr>
                      <w:rFonts w:eastAsia="Times New Roman" w:cstheme="minorHAnsi"/>
                      <w:lang w:eastAsia="en-GB"/>
                    </w:rPr>
                    <w:t>Cost for performance and penetration testing</w:t>
                  </w:r>
                </w:p>
              </w:tc>
              <w:tc>
                <w:tcPr>
                  <w:tcW w:w="4667" w:type="dxa"/>
                </w:tcPr>
                <w:p w14:paraId="65FD606D" w14:textId="77777777" w:rsidR="004F5DD9" w:rsidRPr="004F5DD9" w:rsidRDefault="004F5DD9" w:rsidP="004F5DD9">
                  <w:pPr>
                    <w:spacing w:before="80" w:after="80" w:line="276" w:lineRule="auto"/>
                    <w:rPr>
                      <w:rFonts w:eastAsia="Times New Roman" w:cstheme="minorHAnsi"/>
                      <w:szCs w:val="22"/>
                      <w:lang w:eastAsia="en-GB"/>
                    </w:rPr>
                  </w:pPr>
                </w:p>
              </w:tc>
            </w:tr>
            <w:tr w:rsidR="004F5DD9" w:rsidRPr="004F5DD9" w14:paraId="38A35F8E" w14:textId="77777777" w:rsidTr="000B6968">
              <w:tc>
                <w:tcPr>
                  <w:tcW w:w="4289" w:type="dxa"/>
                  <w:shd w:val="clear" w:color="auto" w:fill="F7E8F8"/>
                </w:tcPr>
                <w:p w14:paraId="116D403A"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Discounts/rebates you have applied</w:t>
                  </w:r>
                  <w:r w:rsidRPr="004F5DD9">
                    <w:rPr>
                      <w:rFonts w:eastAsia="Times New Roman" w:cstheme="minorHAnsi"/>
                      <w:szCs w:val="22"/>
                      <w:lang w:eastAsia="en-GB"/>
                    </w:rPr>
                    <w:br/>
                  </w:r>
                </w:p>
              </w:tc>
              <w:tc>
                <w:tcPr>
                  <w:tcW w:w="4667" w:type="dxa"/>
                </w:tcPr>
                <w:p w14:paraId="2745B7A8" w14:textId="77777777" w:rsidR="004F5DD9" w:rsidRPr="004F5DD9" w:rsidRDefault="004F5DD9" w:rsidP="004F5DD9">
                  <w:pPr>
                    <w:spacing w:before="80" w:after="80" w:line="276" w:lineRule="auto"/>
                    <w:rPr>
                      <w:rFonts w:eastAsia="Times New Roman" w:cstheme="minorHAnsi"/>
                      <w:szCs w:val="22"/>
                      <w:lang w:eastAsia="en-GB"/>
                    </w:rPr>
                  </w:pPr>
                </w:p>
              </w:tc>
            </w:tr>
            <w:tr w:rsidR="004F5DD9" w:rsidRPr="004F5DD9" w14:paraId="471A802A" w14:textId="77777777" w:rsidTr="000B6968">
              <w:tc>
                <w:tcPr>
                  <w:tcW w:w="4289" w:type="dxa"/>
                  <w:shd w:val="clear" w:color="auto" w:fill="F7E8F8"/>
                </w:tcPr>
                <w:p w14:paraId="6E9594EA"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Other charges, e.g. cancellation fees</w:t>
                  </w:r>
                  <w:r w:rsidRPr="004F5DD9">
                    <w:rPr>
                      <w:rFonts w:eastAsia="Times New Roman" w:cstheme="minorHAnsi"/>
                      <w:szCs w:val="22"/>
                      <w:lang w:eastAsia="en-GB"/>
                    </w:rPr>
                    <w:br/>
                  </w:r>
                </w:p>
              </w:tc>
              <w:tc>
                <w:tcPr>
                  <w:tcW w:w="4667" w:type="dxa"/>
                </w:tcPr>
                <w:p w14:paraId="7B7EB609" w14:textId="77777777" w:rsidR="004F5DD9" w:rsidRPr="004F5DD9" w:rsidRDefault="004F5DD9" w:rsidP="004F5DD9">
                  <w:pPr>
                    <w:spacing w:before="80" w:after="80" w:line="276" w:lineRule="auto"/>
                    <w:rPr>
                      <w:rFonts w:eastAsia="Times New Roman" w:cstheme="minorHAnsi"/>
                      <w:szCs w:val="22"/>
                      <w:lang w:eastAsia="en-GB"/>
                    </w:rPr>
                  </w:pPr>
                </w:p>
              </w:tc>
            </w:tr>
          </w:tbl>
          <w:p w14:paraId="5EB39FB3" w14:textId="77777777" w:rsidR="004F5DD9" w:rsidRPr="004F5DD9" w:rsidRDefault="004F5DD9" w:rsidP="004F5DD9">
            <w:pPr>
              <w:spacing w:before="80" w:after="80" w:line="276" w:lineRule="auto"/>
              <w:rPr>
                <w:rFonts w:eastAsia="Times New Roman" w:cstheme="minorHAnsi"/>
                <w:i/>
                <w:iCs/>
                <w:szCs w:val="22"/>
                <w:lang w:eastAsia="en-GB"/>
              </w:rPr>
            </w:pPr>
            <w:r w:rsidRPr="004F5DD9">
              <w:rPr>
                <w:rFonts w:eastAsia="Times New Roman" w:cstheme="minorHAnsi"/>
                <w:i/>
                <w:iCs/>
                <w:szCs w:val="22"/>
                <w:lang w:eastAsia="en-GB"/>
              </w:rPr>
              <w:t>Please add further detail if necessary:</w:t>
            </w:r>
          </w:p>
          <w:p w14:paraId="2C028B11" w14:textId="77777777" w:rsidR="004F5DD9" w:rsidRPr="004F5DD9" w:rsidRDefault="004F5DD9" w:rsidP="004F5DD9">
            <w:pPr>
              <w:spacing w:before="80" w:after="80" w:line="276" w:lineRule="auto"/>
              <w:rPr>
                <w:rFonts w:eastAsia="Times New Roman" w:cstheme="minorHAnsi"/>
                <w:szCs w:val="22"/>
                <w:lang w:eastAsia="en-GB"/>
              </w:rPr>
            </w:pPr>
          </w:p>
        </w:tc>
      </w:tr>
      <w:tr w:rsidR="004F5DD9" w:rsidRPr="004F5DD9" w14:paraId="62CE948A" w14:textId="77777777" w:rsidTr="000B6968">
        <w:trPr>
          <w:trHeight w:val="493"/>
        </w:trPr>
        <w:tc>
          <w:tcPr>
            <w:tcW w:w="9185" w:type="dxa"/>
            <w:gridSpan w:val="2"/>
            <w:shd w:val="clear" w:color="auto" w:fill="702474"/>
            <w:tcMar>
              <w:top w:w="85" w:type="dxa"/>
              <w:bottom w:w="85" w:type="dxa"/>
            </w:tcMar>
          </w:tcPr>
          <w:p w14:paraId="5ACF6E7D" w14:textId="77777777" w:rsidR="004F5DD9" w:rsidRPr="004F5DD9" w:rsidRDefault="004F5DD9" w:rsidP="004F5DD9">
            <w:pPr>
              <w:spacing w:before="80" w:after="80" w:line="276" w:lineRule="auto"/>
              <w:rPr>
                <w:rFonts w:eastAsia="Times New Roman" w:cstheme="minorHAnsi"/>
                <w:b/>
                <w:bCs/>
                <w:color w:val="FFFFFF" w:themeColor="background1"/>
                <w:szCs w:val="22"/>
                <w:lang w:eastAsia="en-GB"/>
              </w:rPr>
            </w:pPr>
            <w:r w:rsidRPr="004F5DD9">
              <w:rPr>
                <w:rFonts w:eastAsia="Calibri" w:cstheme="minorHAnsi"/>
                <w:b/>
                <w:bCs/>
                <w:color w:val="FFFFFF" w:themeColor="background1"/>
                <w:szCs w:val="22"/>
                <w:lang w:eastAsia="en-GB"/>
              </w:rPr>
              <w:lastRenderedPageBreak/>
              <w:t>Declaration</w:t>
            </w:r>
          </w:p>
        </w:tc>
      </w:tr>
      <w:tr w:rsidR="004F5DD9" w:rsidRPr="004F5DD9" w14:paraId="7BDE47BA" w14:textId="77777777" w:rsidTr="000B6968">
        <w:trPr>
          <w:trHeight w:val="493"/>
        </w:trPr>
        <w:tc>
          <w:tcPr>
            <w:tcW w:w="3742" w:type="dxa"/>
            <w:shd w:val="clear" w:color="auto" w:fill="F7E8F8"/>
            <w:tcMar>
              <w:top w:w="85" w:type="dxa"/>
              <w:bottom w:w="85" w:type="dxa"/>
            </w:tcMar>
          </w:tcPr>
          <w:p w14:paraId="2A2557E3"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I accept the CSA Centre’s terms and conditions</w:t>
            </w:r>
          </w:p>
        </w:tc>
        <w:tc>
          <w:tcPr>
            <w:tcW w:w="5443" w:type="dxa"/>
            <w:tcMar>
              <w:top w:w="85" w:type="dxa"/>
              <w:bottom w:w="85" w:type="dxa"/>
            </w:tcMar>
          </w:tcPr>
          <w:p w14:paraId="75A96C90"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Yes / No</w:t>
            </w:r>
          </w:p>
          <w:p w14:paraId="7FB6CCFD" w14:textId="77777777" w:rsidR="004F5DD9" w:rsidRPr="004F5DD9" w:rsidRDefault="004F5DD9" w:rsidP="004F5DD9">
            <w:pPr>
              <w:spacing w:before="80" w:after="80" w:line="276" w:lineRule="auto"/>
              <w:rPr>
                <w:rFonts w:eastAsia="Times New Roman" w:cstheme="minorHAnsi"/>
                <w:i/>
                <w:iCs/>
                <w:szCs w:val="22"/>
                <w:lang w:eastAsia="en-GB"/>
              </w:rPr>
            </w:pPr>
            <w:r w:rsidRPr="004F5DD9">
              <w:rPr>
                <w:rFonts w:eastAsia="Times New Roman" w:cstheme="minorHAnsi"/>
                <w:i/>
                <w:iCs/>
                <w:szCs w:val="22"/>
                <w:lang w:eastAsia="en-GB"/>
              </w:rPr>
              <w:t xml:space="preserve">If </w:t>
            </w:r>
            <w:proofErr w:type="gramStart"/>
            <w:r w:rsidRPr="004F5DD9">
              <w:rPr>
                <w:rFonts w:eastAsia="Times New Roman" w:cstheme="minorHAnsi"/>
                <w:i/>
                <w:iCs/>
                <w:szCs w:val="22"/>
                <w:lang w:eastAsia="en-GB"/>
              </w:rPr>
              <w:t>No</w:t>
            </w:r>
            <w:proofErr w:type="gramEnd"/>
            <w:r w:rsidRPr="004F5DD9">
              <w:rPr>
                <w:rFonts w:eastAsia="Times New Roman" w:cstheme="minorHAnsi"/>
                <w:i/>
                <w:iCs/>
                <w:szCs w:val="22"/>
                <w:lang w:eastAsia="en-GB"/>
              </w:rPr>
              <w:t>, please state which clauses you would wish to negotiate:</w:t>
            </w:r>
          </w:p>
          <w:p w14:paraId="22E30FB5" w14:textId="77777777" w:rsidR="004F5DD9" w:rsidRPr="004F5DD9" w:rsidRDefault="004F5DD9" w:rsidP="004F5DD9">
            <w:pPr>
              <w:spacing w:before="80" w:after="80" w:line="276" w:lineRule="auto"/>
              <w:rPr>
                <w:rFonts w:eastAsia="Times New Roman" w:cstheme="minorHAnsi"/>
                <w:szCs w:val="22"/>
                <w:lang w:eastAsia="en-GB"/>
              </w:rPr>
            </w:pPr>
          </w:p>
        </w:tc>
      </w:tr>
      <w:tr w:rsidR="004F5DD9" w:rsidRPr="004F5DD9" w14:paraId="50FFB68C" w14:textId="77777777" w:rsidTr="000B6968">
        <w:trPr>
          <w:trHeight w:val="493"/>
        </w:trPr>
        <w:tc>
          <w:tcPr>
            <w:tcW w:w="3742" w:type="dxa"/>
            <w:shd w:val="clear" w:color="auto" w:fill="F7E8F8"/>
            <w:tcMar>
              <w:top w:w="85" w:type="dxa"/>
              <w:bottom w:w="85" w:type="dxa"/>
            </w:tcMar>
          </w:tcPr>
          <w:p w14:paraId="19729486"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The documentation submitted constitutes my full and final tender response</w:t>
            </w:r>
          </w:p>
        </w:tc>
        <w:tc>
          <w:tcPr>
            <w:tcW w:w="5443" w:type="dxa"/>
            <w:tcMar>
              <w:top w:w="85" w:type="dxa"/>
              <w:bottom w:w="85" w:type="dxa"/>
            </w:tcMar>
          </w:tcPr>
          <w:p w14:paraId="5BB88629"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Yes / No</w:t>
            </w:r>
          </w:p>
        </w:tc>
      </w:tr>
      <w:tr w:rsidR="004F5DD9" w:rsidRPr="004F5DD9" w14:paraId="091F85D7" w14:textId="77777777" w:rsidTr="000B6968">
        <w:trPr>
          <w:trHeight w:val="493"/>
        </w:trPr>
        <w:tc>
          <w:tcPr>
            <w:tcW w:w="3742" w:type="dxa"/>
            <w:shd w:val="clear" w:color="auto" w:fill="F7E8F8"/>
            <w:tcMar>
              <w:top w:w="85" w:type="dxa"/>
              <w:bottom w:w="85" w:type="dxa"/>
            </w:tcMar>
          </w:tcPr>
          <w:p w14:paraId="7D0B0906"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My tender shall remain open for acceptance for a period of 90 days after the deadline for receipt of tender responses</w:t>
            </w:r>
          </w:p>
        </w:tc>
        <w:tc>
          <w:tcPr>
            <w:tcW w:w="5443" w:type="dxa"/>
            <w:tcMar>
              <w:top w:w="85" w:type="dxa"/>
              <w:bottom w:w="85" w:type="dxa"/>
            </w:tcMar>
          </w:tcPr>
          <w:p w14:paraId="2B662829"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Yes / No</w:t>
            </w:r>
          </w:p>
        </w:tc>
      </w:tr>
      <w:tr w:rsidR="004F5DD9" w:rsidRPr="004F5DD9" w14:paraId="5A6DFAD6" w14:textId="77777777" w:rsidTr="000B6968">
        <w:trPr>
          <w:trHeight w:val="493"/>
        </w:trPr>
        <w:tc>
          <w:tcPr>
            <w:tcW w:w="3742" w:type="dxa"/>
            <w:shd w:val="clear" w:color="auto" w:fill="F7E8F8"/>
            <w:tcMar>
              <w:top w:w="85" w:type="dxa"/>
              <w:bottom w:w="85" w:type="dxa"/>
            </w:tcMar>
          </w:tcPr>
          <w:p w14:paraId="195E2D86"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Name of authorised person</w:t>
            </w:r>
          </w:p>
        </w:tc>
        <w:tc>
          <w:tcPr>
            <w:tcW w:w="5443" w:type="dxa"/>
            <w:tcMar>
              <w:top w:w="85" w:type="dxa"/>
              <w:bottom w:w="85" w:type="dxa"/>
            </w:tcMar>
          </w:tcPr>
          <w:p w14:paraId="4D052BCB" w14:textId="77777777" w:rsidR="004F5DD9" w:rsidRPr="004F5DD9" w:rsidRDefault="004F5DD9" w:rsidP="004F5DD9">
            <w:pPr>
              <w:spacing w:before="80" w:after="80" w:line="276" w:lineRule="auto"/>
              <w:rPr>
                <w:rFonts w:eastAsia="Times New Roman" w:cstheme="minorHAnsi"/>
                <w:szCs w:val="22"/>
                <w:lang w:eastAsia="en-GB"/>
              </w:rPr>
            </w:pPr>
          </w:p>
        </w:tc>
      </w:tr>
      <w:tr w:rsidR="004F5DD9" w:rsidRPr="004F5DD9" w14:paraId="3812EEC1" w14:textId="77777777" w:rsidTr="000B6968">
        <w:trPr>
          <w:trHeight w:val="493"/>
        </w:trPr>
        <w:tc>
          <w:tcPr>
            <w:tcW w:w="3742" w:type="dxa"/>
            <w:shd w:val="clear" w:color="auto" w:fill="F7E8F8"/>
            <w:tcMar>
              <w:top w:w="85" w:type="dxa"/>
              <w:bottom w:w="85" w:type="dxa"/>
            </w:tcMar>
          </w:tcPr>
          <w:p w14:paraId="483CD9C1"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Signature</w:t>
            </w:r>
          </w:p>
        </w:tc>
        <w:tc>
          <w:tcPr>
            <w:tcW w:w="5443" w:type="dxa"/>
            <w:tcMar>
              <w:top w:w="85" w:type="dxa"/>
              <w:bottom w:w="85" w:type="dxa"/>
            </w:tcMar>
          </w:tcPr>
          <w:p w14:paraId="617A9E2C" w14:textId="77777777" w:rsidR="004F5DD9" w:rsidRPr="004F5DD9" w:rsidRDefault="004F5DD9" w:rsidP="004F5DD9">
            <w:pPr>
              <w:spacing w:before="80" w:after="80" w:line="276" w:lineRule="auto"/>
              <w:rPr>
                <w:rFonts w:eastAsia="Times New Roman" w:cstheme="minorHAnsi"/>
                <w:szCs w:val="22"/>
                <w:lang w:eastAsia="en-GB"/>
              </w:rPr>
            </w:pPr>
          </w:p>
        </w:tc>
      </w:tr>
      <w:tr w:rsidR="004F5DD9" w:rsidRPr="004F5DD9" w14:paraId="5F4928C4" w14:textId="77777777" w:rsidTr="000B6968">
        <w:trPr>
          <w:trHeight w:val="493"/>
        </w:trPr>
        <w:tc>
          <w:tcPr>
            <w:tcW w:w="3742" w:type="dxa"/>
            <w:shd w:val="clear" w:color="auto" w:fill="F7E8F8"/>
            <w:tcMar>
              <w:top w:w="85" w:type="dxa"/>
              <w:bottom w:w="85" w:type="dxa"/>
            </w:tcMar>
          </w:tcPr>
          <w:p w14:paraId="495E23C0" w14:textId="77777777" w:rsidR="004F5DD9" w:rsidRPr="004F5DD9" w:rsidRDefault="004F5DD9" w:rsidP="004F5DD9">
            <w:pPr>
              <w:spacing w:before="80" w:after="80" w:line="276" w:lineRule="auto"/>
              <w:rPr>
                <w:rFonts w:eastAsia="Times New Roman" w:cstheme="minorHAnsi"/>
                <w:szCs w:val="22"/>
                <w:lang w:eastAsia="en-GB"/>
              </w:rPr>
            </w:pPr>
            <w:r w:rsidRPr="004F5DD9">
              <w:rPr>
                <w:rFonts w:eastAsia="Times New Roman" w:cstheme="minorHAnsi"/>
                <w:szCs w:val="22"/>
                <w:lang w:eastAsia="en-GB"/>
              </w:rPr>
              <w:t>Date</w:t>
            </w:r>
          </w:p>
        </w:tc>
        <w:tc>
          <w:tcPr>
            <w:tcW w:w="5443" w:type="dxa"/>
            <w:tcMar>
              <w:top w:w="85" w:type="dxa"/>
              <w:bottom w:w="85" w:type="dxa"/>
            </w:tcMar>
          </w:tcPr>
          <w:p w14:paraId="3B8E5B16" w14:textId="77777777" w:rsidR="004F5DD9" w:rsidRPr="004F5DD9" w:rsidRDefault="004F5DD9" w:rsidP="004F5DD9">
            <w:pPr>
              <w:spacing w:before="80" w:after="80" w:line="276" w:lineRule="auto"/>
              <w:rPr>
                <w:rFonts w:eastAsia="Times New Roman" w:cstheme="minorHAnsi"/>
                <w:szCs w:val="22"/>
                <w:lang w:eastAsia="en-GB"/>
              </w:rPr>
            </w:pPr>
          </w:p>
        </w:tc>
      </w:tr>
    </w:tbl>
    <w:p w14:paraId="14ADD5E0" w14:textId="77777777" w:rsidR="004F5DD9" w:rsidRPr="004F5DD9" w:rsidRDefault="004F5DD9" w:rsidP="004F5DD9">
      <w:pPr>
        <w:spacing w:line="276" w:lineRule="auto"/>
        <w:jc w:val="both"/>
        <w:rPr>
          <w:rFonts w:cs="Arial"/>
          <w:sz w:val="24"/>
          <w:szCs w:val="24"/>
        </w:rPr>
      </w:pPr>
    </w:p>
    <w:p w14:paraId="147F6535" w14:textId="55540D52" w:rsidR="00B36A0E" w:rsidRDefault="00B36A0E">
      <w:pPr>
        <w:spacing w:before="0" w:after="0"/>
        <w:rPr>
          <w:rFonts w:asciiTheme="majorHAnsi" w:eastAsiaTheme="majorEastAsia" w:hAnsiTheme="majorHAnsi" w:cstheme="majorBidi"/>
          <w:b/>
          <w:color w:val="702474" w:themeColor="text2"/>
          <w:sz w:val="44"/>
          <w:szCs w:val="44"/>
        </w:rPr>
      </w:pPr>
      <w:r>
        <w:br w:type="page"/>
      </w:r>
    </w:p>
    <w:p w14:paraId="4D4ACA28" w14:textId="1D954AA6" w:rsidR="00E42231" w:rsidRPr="00BB18A7" w:rsidRDefault="00E42231" w:rsidP="00E42231">
      <w:pPr>
        <w:pStyle w:val="Heading1"/>
      </w:pPr>
      <w:bookmarkStart w:id="39" w:name="_Toc202434193"/>
      <w:bookmarkStart w:id="40" w:name="_Toc202434255"/>
      <w:r>
        <w:lastRenderedPageBreak/>
        <w:t xml:space="preserve">Appendix </w:t>
      </w:r>
      <w:r w:rsidR="00B36A0E">
        <w:t>B</w:t>
      </w:r>
      <w:r>
        <w:t>: Brand Overview</w:t>
      </w:r>
      <w:bookmarkEnd w:id="39"/>
      <w:bookmarkEnd w:id="40"/>
    </w:p>
    <w:p w14:paraId="493A44DC" w14:textId="77777777" w:rsidR="00E42231" w:rsidRDefault="00E42231" w:rsidP="00E42231">
      <w:pPr>
        <w:pStyle w:val="Bodycopy"/>
        <w:rPr>
          <w:i/>
        </w:rPr>
      </w:pPr>
      <w:r w:rsidRPr="00717E19">
        <w:rPr>
          <w:i/>
        </w:rPr>
        <w:t xml:space="preserve">What </w:t>
      </w:r>
      <w:r>
        <w:rPr>
          <w:i/>
        </w:rPr>
        <w:t>are the values and personality of the brand? What do they do? How do they want to be viewed?</w:t>
      </w:r>
    </w:p>
    <w:p w14:paraId="5B708E14" w14:textId="77777777" w:rsidR="00E42231" w:rsidRDefault="00E42231" w:rsidP="00E42231">
      <w:pPr>
        <w:pStyle w:val="Bodycopy"/>
      </w:pPr>
      <w:r>
        <w:t>The Centre of expertise on child sexual abuse (CSA Centre) aims to reduce the impact of child sexual abuse through improved prevention and better response.</w:t>
      </w:r>
    </w:p>
    <w:p w14:paraId="08076D29" w14:textId="77777777" w:rsidR="00E42231" w:rsidRDefault="00E42231" w:rsidP="00E42231">
      <w:pPr>
        <w:pStyle w:val="Bodycopy"/>
      </w:pPr>
      <w:r>
        <w:t xml:space="preserve">Working closely with key partners from academic institutions, local authorities, health, education, police and the voluntary sector we believe that to tackle child sexual abuse we need to better understand its causes, scope, scale and impact. </w:t>
      </w:r>
    </w:p>
    <w:p w14:paraId="1FF373D8" w14:textId="77777777" w:rsidR="00E42231" w:rsidRDefault="00E42231" w:rsidP="00E42231">
      <w:pPr>
        <w:pStyle w:val="Bodycopy"/>
      </w:pPr>
      <w:r>
        <w:t>Our multi-disciplinary team collates and analyses existing research, policy, practice and the experiences of survivors, and then seeks to fill the gaps with new research, insights and analysis. We then use that evidence and insight to develop new approaches and apply learning in practice through training and resources.</w:t>
      </w:r>
    </w:p>
    <w:p w14:paraId="59AFF6EA" w14:textId="77777777" w:rsidR="00E42231" w:rsidRDefault="00E42231" w:rsidP="00E42231">
      <w:pPr>
        <w:pStyle w:val="Bodycopy"/>
      </w:pPr>
      <w:r>
        <w:t>We believe</w:t>
      </w:r>
      <w:r w:rsidRPr="001029F3">
        <w:t xml:space="preserve"> that </w:t>
      </w:r>
      <w:r>
        <w:t xml:space="preserve">by </w:t>
      </w:r>
      <w:r w:rsidRPr="001029F3">
        <w:t>professionals, researchers, policymakers, businesses and societies work</w:t>
      </w:r>
      <w:r>
        <w:t>ing</w:t>
      </w:r>
      <w:r w:rsidRPr="001029F3">
        <w:t xml:space="preserve"> togethe</w:t>
      </w:r>
      <w:r>
        <w:t xml:space="preserve">r, </w:t>
      </w:r>
      <w:r w:rsidRPr="001029F3">
        <w:t>we can tackle child sexual abuse</w:t>
      </w:r>
      <w:r>
        <w:t>.</w:t>
      </w:r>
    </w:p>
    <w:p w14:paraId="4EA059DB" w14:textId="77777777" w:rsidR="00E42231" w:rsidRPr="00BB18A7" w:rsidRDefault="00E42231" w:rsidP="002C0247">
      <w:pPr>
        <w:pStyle w:val="Heading3"/>
      </w:pPr>
      <w:bookmarkStart w:id="41" w:name="_Toc202434194"/>
      <w:bookmarkStart w:id="42" w:name="_Toc202434256"/>
      <w:r w:rsidRPr="00180BBB">
        <w:t xml:space="preserve">Tone of </w:t>
      </w:r>
      <w:r>
        <w:t>Voice</w:t>
      </w:r>
      <w:bookmarkEnd w:id="41"/>
      <w:bookmarkEnd w:id="42"/>
    </w:p>
    <w:p w14:paraId="78A40125" w14:textId="77777777" w:rsidR="00E42231" w:rsidRDefault="00E42231" w:rsidP="00E42231">
      <w:pPr>
        <w:pStyle w:val="Bodycopy"/>
      </w:pPr>
      <w:r w:rsidRPr="00180BBB">
        <w:t>The CSA Centre</w:t>
      </w:r>
      <w:r>
        <w:t xml:space="preserve"> is a progressive organisation, sharing momentum for change in tackling child sexual abuse, rather than adding to the dark, creepy, damning images often depicted in media.</w:t>
      </w:r>
    </w:p>
    <w:tbl>
      <w:tblPr>
        <w:tblStyle w:val="CSAtablestyle"/>
        <w:tblW w:w="0" w:type="auto"/>
        <w:tblLook w:val="04A0" w:firstRow="1" w:lastRow="0" w:firstColumn="1" w:lastColumn="0" w:noHBand="0" w:noVBand="1"/>
      </w:tblPr>
      <w:tblGrid>
        <w:gridCol w:w="5103"/>
        <w:gridCol w:w="5095"/>
      </w:tblGrid>
      <w:tr w:rsidR="00E42231" w14:paraId="0EBE0FA0" w14:textId="77777777" w:rsidTr="002D20ED">
        <w:trPr>
          <w:cnfStyle w:val="100000000000" w:firstRow="1" w:lastRow="0" w:firstColumn="0" w:lastColumn="0" w:oddVBand="0" w:evenVBand="0" w:oddHBand="0" w:evenHBand="0" w:firstRowFirstColumn="0" w:firstRowLastColumn="0" w:lastRowFirstColumn="0" w:lastRowLastColumn="0"/>
        </w:trPr>
        <w:tc>
          <w:tcPr>
            <w:tcW w:w="5207" w:type="dxa"/>
          </w:tcPr>
          <w:p w14:paraId="46CCD96F" w14:textId="77777777" w:rsidR="00E42231" w:rsidRDefault="00E42231" w:rsidP="002D20ED">
            <w:pPr>
              <w:rPr>
                <w:lang w:eastAsia="ja-JP"/>
              </w:rPr>
            </w:pPr>
            <w:r>
              <w:rPr>
                <w:lang w:eastAsia="ja-JP"/>
              </w:rPr>
              <w:t>We Are:</w:t>
            </w:r>
          </w:p>
        </w:tc>
        <w:tc>
          <w:tcPr>
            <w:tcW w:w="5207" w:type="dxa"/>
          </w:tcPr>
          <w:p w14:paraId="3BBE4DDE" w14:textId="77777777" w:rsidR="00E42231" w:rsidRDefault="00E42231" w:rsidP="002D20ED">
            <w:pPr>
              <w:rPr>
                <w:lang w:eastAsia="ja-JP"/>
              </w:rPr>
            </w:pPr>
            <w:r w:rsidRPr="00770C3A">
              <w:rPr>
                <w:lang w:eastAsia="ja-JP"/>
              </w:rPr>
              <w:t>We are not:</w:t>
            </w:r>
          </w:p>
        </w:tc>
      </w:tr>
      <w:tr w:rsidR="00E42231" w14:paraId="7B91294C" w14:textId="77777777" w:rsidTr="002D20ED">
        <w:tblPrEx>
          <w:tblCellMar>
            <w:left w:w="108" w:type="dxa"/>
            <w:right w:w="108" w:type="dxa"/>
          </w:tblCellMar>
        </w:tblPrEx>
        <w:tc>
          <w:tcPr>
            <w:tcW w:w="5207" w:type="dxa"/>
          </w:tcPr>
          <w:p w14:paraId="2C6A15AA" w14:textId="77777777" w:rsidR="00E42231" w:rsidRDefault="00E42231" w:rsidP="002D20ED">
            <w:pPr>
              <w:rPr>
                <w:lang w:eastAsia="ja-JP"/>
              </w:rPr>
            </w:pPr>
            <w:r>
              <w:rPr>
                <w:lang w:eastAsia="ja-JP"/>
              </w:rPr>
              <w:t>Supportive</w:t>
            </w:r>
          </w:p>
          <w:p w14:paraId="7CCDD87F" w14:textId="77777777" w:rsidR="00E42231" w:rsidRDefault="00E42231" w:rsidP="002D20ED">
            <w:pPr>
              <w:rPr>
                <w:lang w:eastAsia="ja-JP"/>
              </w:rPr>
            </w:pPr>
            <w:r>
              <w:rPr>
                <w:lang w:eastAsia="ja-JP"/>
              </w:rPr>
              <w:t>Helpful</w:t>
            </w:r>
          </w:p>
          <w:p w14:paraId="7FF773BF" w14:textId="77777777" w:rsidR="00E42231" w:rsidRDefault="00E42231" w:rsidP="002D20ED">
            <w:pPr>
              <w:rPr>
                <w:lang w:eastAsia="ja-JP"/>
              </w:rPr>
            </w:pPr>
            <w:r>
              <w:rPr>
                <w:lang w:eastAsia="ja-JP"/>
              </w:rPr>
              <w:t>Friendly</w:t>
            </w:r>
          </w:p>
          <w:p w14:paraId="53207114" w14:textId="77777777" w:rsidR="00E42231" w:rsidRDefault="00E42231" w:rsidP="002D20ED">
            <w:pPr>
              <w:rPr>
                <w:lang w:eastAsia="ja-JP"/>
              </w:rPr>
            </w:pPr>
            <w:r>
              <w:rPr>
                <w:lang w:eastAsia="ja-JP"/>
              </w:rPr>
              <w:t>Experienced</w:t>
            </w:r>
          </w:p>
          <w:p w14:paraId="1E9EEE80" w14:textId="77777777" w:rsidR="00E42231" w:rsidRDefault="00E42231" w:rsidP="002D20ED">
            <w:pPr>
              <w:rPr>
                <w:lang w:eastAsia="ja-JP"/>
              </w:rPr>
            </w:pPr>
            <w:r>
              <w:rPr>
                <w:lang w:eastAsia="ja-JP"/>
              </w:rPr>
              <w:t>Latest / New / Up to date</w:t>
            </w:r>
          </w:p>
          <w:p w14:paraId="52305CFF" w14:textId="77777777" w:rsidR="00E42231" w:rsidRDefault="00E42231" w:rsidP="002D20ED">
            <w:pPr>
              <w:rPr>
                <w:lang w:eastAsia="ja-JP"/>
              </w:rPr>
            </w:pPr>
            <w:r>
              <w:rPr>
                <w:lang w:eastAsia="ja-JP"/>
              </w:rPr>
              <w:t xml:space="preserve">Relatable </w:t>
            </w:r>
          </w:p>
          <w:p w14:paraId="246C7AD4" w14:textId="77777777" w:rsidR="00E42231" w:rsidRDefault="00E42231" w:rsidP="002D20ED">
            <w:pPr>
              <w:rPr>
                <w:lang w:eastAsia="ja-JP"/>
              </w:rPr>
            </w:pPr>
            <w:r>
              <w:rPr>
                <w:lang w:eastAsia="ja-JP"/>
              </w:rPr>
              <w:t xml:space="preserve">Conversational </w:t>
            </w:r>
          </w:p>
          <w:p w14:paraId="70B0E8D6" w14:textId="77777777" w:rsidR="00E42231" w:rsidRDefault="00E42231" w:rsidP="002D20ED">
            <w:pPr>
              <w:rPr>
                <w:lang w:eastAsia="ja-JP"/>
              </w:rPr>
            </w:pPr>
            <w:r>
              <w:rPr>
                <w:lang w:eastAsia="ja-JP"/>
              </w:rPr>
              <w:t>Clean / Clear</w:t>
            </w:r>
          </w:p>
          <w:p w14:paraId="4DE14111" w14:textId="77777777" w:rsidR="00E42231" w:rsidRDefault="00E42231" w:rsidP="002D20ED">
            <w:pPr>
              <w:rPr>
                <w:lang w:eastAsia="ja-JP"/>
              </w:rPr>
            </w:pPr>
            <w:r>
              <w:rPr>
                <w:lang w:eastAsia="ja-JP"/>
              </w:rPr>
              <w:t>Accessible</w:t>
            </w:r>
          </w:p>
          <w:p w14:paraId="558A1599" w14:textId="77777777" w:rsidR="00E42231" w:rsidRDefault="00E42231" w:rsidP="002D20ED">
            <w:pPr>
              <w:rPr>
                <w:lang w:eastAsia="ja-JP"/>
              </w:rPr>
            </w:pPr>
            <w:r>
              <w:rPr>
                <w:lang w:eastAsia="ja-JP"/>
              </w:rPr>
              <w:t xml:space="preserve">Inclusive </w:t>
            </w:r>
          </w:p>
          <w:p w14:paraId="2D6B620E" w14:textId="77777777" w:rsidR="00E42231" w:rsidRDefault="00E42231" w:rsidP="002D20ED">
            <w:pPr>
              <w:rPr>
                <w:lang w:eastAsia="ja-JP"/>
              </w:rPr>
            </w:pPr>
            <w:r>
              <w:rPr>
                <w:lang w:eastAsia="ja-JP"/>
              </w:rPr>
              <w:t>Robust</w:t>
            </w:r>
          </w:p>
        </w:tc>
        <w:tc>
          <w:tcPr>
            <w:tcW w:w="5207" w:type="dxa"/>
          </w:tcPr>
          <w:p w14:paraId="0B9D73E7" w14:textId="77777777" w:rsidR="00E42231" w:rsidRDefault="00E42231" w:rsidP="002D20ED">
            <w:pPr>
              <w:rPr>
                <w:lang w:eastAsia="ja-JP"/>
              </w:rPr>
            </w:pPr>
            <w:r>
              <w:rPr>
                <w:lang w:eastAsia="ja-JP"/>
              </w:rPr>
              <w:t>Fatalistic</w:t>
            </w:r>
          </w:p>
          <w:p w14:paraId="32741CF7" w14:textId="77777777" w:rsidR="00E42231" w:rsidRDefault="00E42231" w:rsidP="002D20ED">
            <w:pPr>
              <w:rPr>
                <w:lang w:eastAsia="ja-JP"/>
              </w:rPr>
            </w:pPr>
            <w:r>
              <w:rPr>
                <w:lang w:eastAsia="ja-JP"/>
              </w:rPr>
              <w:t>Judgmental</w:t>
            </w:r>
          </w:p>
          <w:p w14:paraId="2B88047A" w14:textId="77777777" w:rsidR="00E42231" w:rsidRDefault="00E42231" w:rsidP="002D20ED">
            <w:pPr>
              <w:rPr>
                <w:lang w:eastAsia="ja-JP"/>
              </w:rPr>
            </w:pPr>
            <w:r>
              <w:rPr>
                <w:lang w:eastAsia="ja-JP"/>
              </w:rPr>
              <w:t>Preachy</w:t>
            </w:r>
          </w:p>
          <w:p w14:paraId="1C208082" w14:textId="77777777" w:rsidR="00E42231" w:rsidRDefault="00E42231" w:rsidP="002D20ED">
            <w:pPr>
              <w:rPr>
                <w:lang w:eastAsia="ja-JP"/>
              </w:rPr>
            </w:pPr>
            <w:r>
              <w:rPr>
                <w:lang w:eastAsia="ja-JP"/>
              </w:rPr>
              <w:t>Dark</w:t>
            </w:r>
          </w:p>
          <w:p w14:paraId="25EEB9F2" w14:textId="77777777" w:rsidR="00E42231" w:rsidRDefault="00E42231" w:rsidP="002D20ED">
            <w:pPr>
              <w:rPr>
                <w:lang w:eastAsia="ja-JP"/>
              </w:rPr>
            </w:pPr>
            <w:r>
              <w:rPr>
                <w:lang w:eastAsia="ja-JP"/>
              </w:rPr>
              <w:t>Greyscale</w:t>
            </w:r>
          </w:p>
          <w:p w14:paraId="52602DAA" w14:textId="77777777" w:rsidR="00E42231" w:rsidRDefault="00E42231" w:rsidP="002D20ED">
            <w:pPr>
              <w:rPr>
                <w:lang w:eastAsia="ja-JP"/>
              </w:rPr>
            </w:pPr>
            <w:r>
              <w:rPr>
                <w:lang w:eastAsia="ja-JP"/>
              </w:rPr>
              <w:t>Shadows</w:t>
            </w:r>
          </w:p>
          <w:p w14:paraId="4EC4A7CD" w14:textId="77777777" w:rsidR="00E42231" w:rsidRDefault="00E42231" w:rsidP="002D20ED">
            <w:pPr>
              <w:rPr>
                <w:lang w:eastAsia="ja-JP"/>
              </w:rPr>
            </w:pPr>
            <w:r>
              <w:rPr>
                <w:lang w:eastAsia="ja-JP"/>
              </w:rPr>
              <w:t>Scary / Scared</w:t>
            </w:r>
          </w:p>
          <w:p w14:paraId="69664387" w14:textId="77777777" w:rsidR="00E42231" w:rsidRDefault="00E42231" w:rsidP="002D20ED">
            <w:pPr>
              <w:rPr>
                <w:lang w:eastAsia="ja-JP"/>
              </w:rPr>
            </w:pPr>
            <w:r>
              <w:rPr>
                <w:lang w:eastAsia="ja-JP"/>
              </w:rPr>
              <w:t>Academic</w:t>
            </w:r>
          </w:p>
          <w:p w14:paraId="13398D01" w14:textId="77777777" w:rsidR="00E42231" w:rsidRDefault="00E42231" w:rsidP="002D20ED">
            <w:pPr>
              <w:rPr>
                <w:lang w:eastAsia="ja-JP"/>
              </w:rPr>
            </w:pPr>
            <w:r>
              <w:rPr>
                <w:lang w:eastAsia="ja-JP"/>
              </w:rPr>
              <w:t xml:space="preserve">Formal </w:t>
            </w:r>
          </w:p>
          <w:p w14:paraId="21E3159D" w14:textId="77777777" w:rsidR="00E42231" w:rsidRDefault="00E42231" w:rsidP="002D20ED">
            <w:pPr>
              <w:rPr>
                <w:lang w:eastAsia="ja-JP"/>
              </w:rPr>
            </w:pPr>
            <w:r>
              <w:rPr>
                <w:lang w:eastAsia="ja-JP"/>
              </w:rPr>
              <w:t>Hierarchical / Elitist</w:t>
            </w:r>
          </w:p>
          <w:p w14:paraId="1FC0EEFF" w14:textId="77777777" w:rsidR="00E42231" w:rsidRDefault="00E42231" w:rsidP="002D20ED">
            <w:pPr>
              <w:rPr>
                <w:lang w:eastAsia="ja-JP"/>
              </w:rPr>
            </w:pPr>
            <w:r>
              <w:rPr>
                <w:lang w:eastAsia="ja-JP"/>
              </w:rPr>
              <w:t>Reductive</w:t>
            </w:r>
          </w:p>
          <w:p w14:paraId="479D60A3" w14:textId="77777777" w:rsidR="00E42231" w:rsidRDefault="00E42231" w:rsidP="002D20ED">
            <w:pPr>
              <w:rPr>
                <w:lang w:eastAsia="ja-JP"/>
              </w:rPr>
            </w:pPr>
            <w:r>
              <w:rPr>
                <w:lang w:eastAsia="ja-JP"/>
              </w:rPr>
              <w:t>Stereotypes</w:t>
            </w:r>
          </w:p>
        </w:tc>
      </w:tr>
    </w:tbl>
    <w:p w14:paraId="0E30A719" w14:textId="5EFB410C" w:rsidR="007A49D3" w:rsidRDefault="00E42231" w:rsidP="00DE4627">
      <w:pPr>
        <w:rPr>
          <w:szCs w:val="22"/>
          <w:lang w:val="en-US"/>
        </w:rPr>
      </w:pPr>
      <w:r>
        <w:rPr>
          <w:lang w:eastAsia="ja-JP"/>
        </w:rPr>
        <w:br w:type="page"/>
      </w:r>
      <w:bookmarkEnd w:id="0"/>
      <w:bookmarkEnd w:id="1"/>
      <w:bookmarkEnd w:id="2"/>
    </w:p>
    <w:p w14:paraId="4302EA62" w14:textId="3252EBEC" w:rsidR="00594EED" w:rsidRDefault="007A49D3" w:rsidP="00C02674">
      <w:pPr>
        <w:pStyle w:val="Heading1"/>
      </w:pPr>
      <w:bookmarkStart w:id="43" w:name="_Toc202434195"/>
      <w:bookmarkStart w:id="44" w:name="_Toc202434257"/>
      <w:r>
        <w:lastRenderedPageBreak/>
        <w:t>Appendix</w:t>
      </w:r>
      <w:r w:rsidR="3A81A80B">
        <w:t xml:space="preserve"> </w:t>
      </w:r>
      <w:r w:rsidR="00B36A0E">
        <w:t>C</w:t>
      </w:r>
      <w:r>
        <w:t>: Frequently asked questions</w:t>
      </w:r>
      <w:bookmarkEnd w:id="43"/>
      <w:bookmarkEnd w:id="44"/>
      <w:r>
        <w:t xml:space="preserve"> </w:t>
      </w:r>
    </w:p>
    <w:p w14:paraId="6261EA40" w14:textId="4166C390" w:rsidR="00594EED" w:rsidRPr="00C02674" w:rsidRDefault="00594EED" w:rsidP="00C02674">
      <w:pPr>
        <w:pStyle w:val="Bodycopy"/>
        <w:rPr>
          <w:color w:val="49B179" w:themeColor="accent5"/>
        </w:rPr>
      </w:pPr>
      <w:r w:rsidRPr="00C02674">
        <w:rPr>
          <w:color w:val="49B179" w:themeColor="accent5"/>
        </w:rPr>
        <w:t>Taken from the CSA Centre Website, for professionals using the Response Pathway</w:t>
      </w:r>
    </w:p>
    <w:p w14:paraId="06846BBD" w14:textId="77777777" w:rsidR="00487065" w:rsidRDefault="00487065" w:rsidP="00487065">
      <w:pPr>
        <w:pStyle w:val="Heading4"/>
      </w:pPr>
      <w:r>
        <w:t xml:space="preserve">Why did the CSA Centre create </w:t>
      </w:r>
      <w:r w:rsidRPr="00E0344D">
        <w:t xml:space="preserve">the </w:t>
      </w:r>
      <w:r w:rsidRPr="009D5E12">
        <w:t>Response Pathway</w:t>
      </w:r>
      <w:r>
        <w:t>?</w:t>
      </w:r>
    </w:p>
    <w:p w14:paraId="2125F758" w14:textId="77777777" w:rsidR="00487065" w:rsidRPr="00C00352" w:rsidRDefault="00487065" w:rsidP="00487065">
      <w:pPr>
        <w:pStyle w:val="Bodycopy"/>
      </w:pPr>
      <w:r w:rsidRPr="00C00352">
        <w:t>One in ten children in England and Wales will experience some form of child sexual abuse before the age of 16, yet most of this abuse remains hidden. Surveys suggest that sexual abuse is as common as other forms of childhood abuse, such as emotional abuse or neglect, but it is much less likely to be identified by professionals. Those working with children need a clear understanding of the specific actions and processes they must follow when they have concerns of child sexual abuse, to be able to act to ensure the safety and well-being of every child.</w:t>
      </w:r>
    </w:p>
    <w:p w14:paraId="488EC1F6" w14:textId="77777777" w:rsidR="00487065" w:rsidRPr="00C00352" w:rsidRDefault="00487065" w:rsidP="00487065">
      <w:pPr>
        <w:pStyle w:val="Bodycopy"/>
      </w:pPr>
      <w:r w:rsidRPr="00C00352">
        <w:t xml:space="preserve">The CSA </w:t>
      </w:r>
      <w:r w:rsidRPr="00E0344D">
        <w:t xml:space="preserve">Centre’s </w:t>
      </w:r>
      <w:r w:rsidRPr="009D5E12">
        <w:t>Response Pathway</w:t>
      </w:r>
      <w:r>
        <w:t xml:space="preserve"> </w:t>
      </w:r>
      <w:r w:rsidRPr="00C00352">
        <w:t xml:space="preserve">is an interactive online resource designed to empower professionals with the steps they can take to protect and support children and their families when there are concerns of sexual abuse. The resource sets out how to respond at key points: building on current legislation, statutory guidance, and policies, to focus on the needs of the child, how they are feeling and what they hope will happen. It is designed to help professionals understand the role they can play; not just by telling them what to do, but by helping them understand how to do it. </w:t>
      </w:r>
    </w:p>
    <w:p w14:paraId="27B3CFCA" w14:textId="77777777" w:rsidR="00487065" w:rsidRPr="00E0344D" w:rsidRDefault="00487065" w:rsidP="00487065">
      <w:pPr>
        <w:pStyle w:val="Heading4"/>
      </w:pPr>
      <w:r>
        <w:t xml:space="preserve">When should I use the CSA </w:t>
      </w:r>
      <w:r w:rsidRPr="00E0344D">
        <w:t xml:space="preserve">Centre’s </w:t>
      </w:r>
      <w:r w:rsidRPr="009D5E12">
        <w:t>Response Pathway</w:t>
      </w:r>
      <w:r w:rsidRPr="00E0344D">
        <w:t>?</w:t>
      </w:r>
    </w:p>
    <w:p w14:paraId="38372E8F" w14:textId="77777777" w:rsidR="00487065" w:rsidRPr="00C00352" w:rsidRDefault="00487065" w:rsidP="00487065">
      <w:pPr>
        <w:pStyle w:val="Bodycopy"/>
      </w:pPr>
      <w:r w:rsidRPr="00E0344D">
        <w:t xml:space="preserve">The </w:t>
      </w:r>
      <w:r w:rsidRPr="009D5E12">
        <w:t xml:space="preserve">Response </w:t>
      </w:r>
      <w:r>
        <w:t>P</w:t>
      </w:r>
      <w:r w:rsidRPr="009D5E12">
        <w:t>athway</w:t>
      </w:r>
      <w:r>
        <w:t xml:space="preserve"> </w:t>
      </w:r>
      <w:r w:rsidRPr="00E0344D">
        <w:t>sets out how to respond to conce</w:t>
      </w:r>
      <w:r w:rsidRPr="00C00352">
        <w:t>rns of child sexual abuse at key points: from first concerns</w:t>
      </w:r>
      <w:r>
        <w:t xml:space="preserve"> and</w:t>
      </w:r>
      <w:r w:rsidRPr="00C00352">
        <w:t xml:space="preserve"> early help safeguarding </w:t>
      </w:r>
      <w:r>
        <w:t xml:space="preserve">through to child protection </w:t>
      </w:r>
      <w:r w:rsidRPr="00C00352">
        <w:t>and criminal justice</w:t>
      </w:r>
      <w:r>
        <w:t xml:space="preserve">. Throughout, the Response Pathway focuses on meeting the needs of </w:t>
      </w:r>
      <w:r w:rsidRPr="00762B77">
        <w:t xml:space="preserve">children </w:t>
      </w:r>
      <w:r>
        <w:t>and their families</w:t>
      </w:r>
      <w:r w:rsidRPr="00C00352">
        <w:t>. It is designed to empower professionals to understand the role they, and their colleagues, can play to best protect and support children. It doesn’t just tell professionals what to do, it helps them to understand how to do it.</w:t>
      </w:r>
    </w:p>
    <w:p w14:paraId="3801E3F0" w14:textId="77777777" w:rsidR="00487065" w:rsidRPr="00C00352" w:rsidRDefault="00487065" w:rsidP="00487065">
      <w:pPr>
        <w:pStyle w:val="Bodycopy"/>
      </w:pPr>
      <w:r w:rsidRPr="00C00352">
        <w:t>Building on current legislation and statutory guidance and national policies and procedures to provide specific advice on child sexual abuse, it provides clarity on professional responsibilities, clearly outlining the steps to take and the actions required at key stages in the safeguarding and protection process. Importantly, this advice is centered around the needs of the child, how they are feeling and what they hope will happen. It also links to further information and resources to support professional practice.</w:t>
      </w:r>
    </w:p>
    <w:p w14:paraId="3B924CAC" w14:textId="77777777" w:rsidR="00487065" w:rsidRPr="008A3254" w:rsidRDefault="00487065" w:rsidP="00487065">
      <w:pPr>
        <w:pStyle w:val="Bodycopy"/>
      </w:pPr>
      <w:r w:rsidRPr="008A3254">
        <w:t>Created for professionals working with children, each with their own safeguarding responsibilities, it’s particularly helpful for social workers, teachers, police officers, health professionals and those in the voluntary sector who work with children and families.</w:t>
      </w:r>
    </w:p>
    <w:p w14:paraId="76943E32" w14:textId="77777777" w:rsidR="00487065" w:rsidRDefault="00487065" w:rsidP="00487065">
      <w:pPr>
        <w:rPr>
          <w:rFonts w:asciiTheme="majorHAnsi" w:eastAsiaTheme="majorEastAsia" w:hAnsiTheme="majorHAnsi" w:cstheme="majorBidi"/>
          <w:b/>
          <w:iCs/>
          <w:color w:val="702474" w:themeColor="text2"/>
        </w:rPr>
      </w:pPr>
      <w:r w:rsidRPr="00B1263B">
        <w:rPr>
          <w:rFonts w:asciiTheme="majorHAnsi" w:eastAsiaTheme="majorEastAsia" w:hAnsiTheme="majorHAnsi" w:cstheme="majorBidi"/>
          <w:b/>
          <w:iCs/>
          <w:color w:val="702474" w:themeColor="text2"/>
        </w:rPr>
        <w:t>How can my Safeguarding Childrens Partnership or Board implement this?</w:t>
      </w:r>
    </w:p>
    <w:p w14:paraId="3022EA98" w14:textId="77777777" w:rsidR="00487065" w:rsidRPr="008A3254" w:rsidRDefault="00487065" w:rsidP="00487065">
      <w:pPr>
        <w:pStyle w:val="Bodycopy"/>
      </w:pPr>
      <w:r w:rsidRPr="008A3254">
        <w:t xml:space="preserve">The CSA Centre is hosting a series of one-hour webinars over the coming months, free of charge and available to all, to explain more about </w:t>
      </w:r>
      <w:r w:rsidRPr="00E0344D">
        <w:t xml:space="preserve">the </w:t>
      </w:r>
      <w:r w:rsidRPr="009D5E12">
        <w:t>Response Pathway</w:t>
      </w:r>
      <w:r>
        <w:t xml:space="preserve"> </w:t>
      </w:r>
      <w:r w:rsidRPr="008A3254">
        <w:t xml:space="preserve">and how it can be implemented locally. They have also created an implementation guide to support use and show how it can be embedded across services. See </w:t>
      </w:r>
      <w:hyperlink r:id="rId22" w:history="1">
        <w:r w:rsidRPr="008A3254">
          <w:t>www.csacentre.org.uk</w:t>
        </w:r>
      </w:hyperlink>
      <w:r w:rsidRPr="008A3254">
        <w:t xml:space="preserve"> for dates and booking details.</w:t>
      </w:r>
    </w:p>
    <w:p w14:paraId="468E8862" w14:textId="77777777" w:rsidR="00487065" w:rsidRDefault="00487065" w:rsidP="00487065">
      <w:pPr>
        <w:pStyle w:val="Heading4"/>
      </w:pPr>
      <w:r>
        <w:t>How does this differ from statutory guidance and legislation? Or national and local policies?</w:t>
      </w:r>
    </w:p>
    <w:p w14:paraId="6512F629" w14:textId="77777777" w:rsidR="00487065" w:rsidRPr="008A3254" w:rsidRDefault="00487065" w:rsidP="00487065">
      <w:pPr>
        <w:pStyle w:val="Bodycopy"/>
      </w:pPr>
      <w:r w:rsidRPr="00E0344D">
        <w:t xml:space="preserve">The </w:t>
      </w:r>
      <w:r w:rsidRPr="009D5E12">
        <w:t>Response Pathway</w:t>
      </w:r>
      <w:r>
        <w:t xml:space="preserve"> </w:t>
      </w:r>
      <w:r w:rsidRPr="008A3254">
        <w:t>builds on current legislation and statutory guidance and existing local and national policies and procedures to provide specific advice on child sexual abuse. The resource provides clarity on professional responsibilities, clearly outlining the steps to take and the actions required at key stages in the safeguarding and protection process. Importantly, this advice is centered around the needs of the child, how they are feeling and what they hope will happen.</w:t>
      </w:r>
    </w:p>
    <w:p w14:paraId="237A6594" w14:textId="77777777" w:rsidR="00487065" w:rsidRDefault="00487065" w:rsidP="00487065">
      <w:pPr>
        <w:pStyle w:val="Heading4"/>
      </w:pPr>
      <w:r>
        <w:t xml:space="preserve">How long does the </w:t>
      </w:r>
      <w:r w:rsidRPr="009D5E12">
        <w:t>Response Pathway</w:t>
      </w:r>
      <w:r>
        <w:t xml:space="preserve"> take to read?</w:t>
      </w:r>
    </w:p>
    <w:p w14:paraId="29979AB6" w14:textId="77777777" w:rsidR="00487065" w:rsidRPr="008A3254" w:rsidRDefault="00487065" w:rsidP="00487065">
      <w:pPr>
        <w:pStyle w:val="Bodycopy"/>
      </w:pPr>
      <w:r>
        <w:lastRenderedPageBreak/>
        <w:t>The Response Pathway is designed to be actively used, so it can be revisited throughout the process of working with a child, and their family, when there are concerns. Rather than being a resource that is read in its entirety, it offers specific guidance at different points in the response to concerns of sexual abuse: from identification of first concerns through to strategy meetings and criminal justice stages. It can be used to navigate processes, to understand the multi-agency process, to ground action in the needs of a child and to access wider resources to support professional response. The time taken to do this will depend on the needs of the professional and the children they are working with. We would encourage professionals to revisit the Response Pathway regularly, to help shape their response and support.</w:t>
      </w:r>
    </w:p>
    <w:p w14:paraId="1683B994" w14:textId="4190CFA3" w:rsidR="00B36A0E" w:rsidRDefault="00B36A0E">
      <w:pPr>
        <w:spacing w:before="0" w:after="0"/>
        <w:rPr>
          <w:szCs w:val="22"/>
          <w:lang w:val="en-US"/>
        </w:rPr>
      </w:pPr>
      <w:r>
        <w:br w:type="page"/>
      </w:r>
    </w:p>
    <w:p w14:paraId="53207BDC" w14:textId="0B5F2055" w:rsidR="325921DA" w:rsidRDefault="325921DA" w:rsidP="7779107A">
      <w:pPr>
        <w:pStyle w:val="Heading1"/>
      </w:pPr>
      <w:bookmarkStart w:id="45" w:name="_Toc202434196"/>
      <w:bookmarkStart w:id="46" w:name="_Toc202434258"/>
      <w:r>
        <w:lastRenderedPageBreak/>
        <w:t xml:space="preserve">Appendix </w:t>
      </w:r>
      <w:r w:rsidR="00B36A0E">
        <w:t>D</w:t>
      </w:r>
      <w:r>
        <w:t xml:space="preserve">: </w:t>
      </w:r>
      <w:r w:rsidR="00B36A0E">
        <w:t xml:space="preserve">Response </w:t>
      </w:r>
      <w:r w:rsidR="00F927EF">
        <w:t>P</w:t>
      </w:r>
      <w:r w:rsidR="00B36A0E">
        <w:t xml:space="preserve">athway </w:t>
      </w:r>
      <w:r w:rsidR="00263212">
        <w:t xml:space="preserve">usage </w:t>
      </w:r>
      <w:r>
        <w:t>data</w:t>
      </w:r>
      <w:bookmarkEnd w:id="45"/>
      <w:bookmarkEnd w:id="46"/>
    </w:p>
    <w:p w14:paraId="002D6DA3" w14:textId="3E4C5E16" w:rsidR="73B5F7C1" w:rsidRDefault="00B36A0E">
      <w:r>
        <w:rPr>
          <w:noProof/>
        </w:rPr>
        <w:drawing>
          <wp:inline distT="0" distB="0" distL="0" distR="0" wp14:anchorId="12C24BD6" wp14:editId="42E3FC0D">
            <wp:extent cx="5297017" cy="2881592"/>
            <wp:effectExtent l="0" t="0" r="18415" b="14605"/>
            <wp:docPr id="856321870" name="Chart 1">
              <a:extLst xmlns:a="http://schemas.openxmlformats.org/drawingml/2006/main">
                <a:ext uri="{FF2B5EF4-FFF2-40B4-BE49-F238E27FC236}">
                  <a16:creationId xmlns:a16="http://schemas.microsoft.com/office/drawing/2014/main" id="{EE91A7CA-8D66-2FC1-D87B-9F5C54104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4536CD" w14:textId="77777777" w:rsidR="00B36A0E" w:rsidRDefault="00B36A0E" w:rsidP="00B36A0E">
      <w:pPr>
        <w:pStyle w:val="Heading2"/>
      </w:pPr>
    </w:p>
    <w:p w14:paraId="0BF44427" w14:textId="46527CA5" w:rsidR="7779107A" w:rsidRDefault="00B36A0E" w:rsidP="00B36A0E">
      <w:pPr>
        <w:pStyle w:val="Heading2"/>
      </w:pPr>
      <w:bookmarkStart w:id="47" w:name="_Toc202434197"/>
      <w:bookmarkStart w:id="48" w:name="_Toc202434259"/>
      <w:r>
        <w:t>Total number of individual pdf downloads</w:t>
      </w:r>
      <w:bookmarkEnd w:id="47"/>
      <w:bookmarkEnd w:id="48"/>
    </w:p>
    <w:p w14:paraId="60A1C839" w14:textId="40FB966B" w:rsidR="00B36A0E" w:rsidRDefault="00B36A0E" w:rsidP="7779107A">
      <w:pPr>
        <w:pStyle w:val="Bodycopy"/>
      </w:pPr>
      <w:r>
        <w:rPr>
          <w:noProof/>
        </w:rPr>
        <w:drawing>
          <wp:inline distT="0" distB="0" distL="0" distR="0" wp14:anchorId="0EC66B6E" wp14:editId="6D14054B">
            <wp:extent cx="5995195" cy="3666331"/>
            <wp:effectExtent l="0" t="0" r="5715" b="10795"/>
            <wp:docPr id="359706664" name="Chart 1">
              <a:extLst xmlns:a="http://schemas.openxmlformats.org/drawingml/2006/main">
                <a:ext uri="{FF2B5EF4-FFF2-40B4-BE49-F238E27FC236}">
                  <a16:creationId xmlns:a16="http://schemas.microsoft.com/office/drawing/2014/main" id="{DE98700D-962C-92AB-EF39-0F2E021B8E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sectPr w:rsidR="00B36A0E" w:rsidSect="006124A2">
      <w:headerReference w:type="default" r:id="rId25"/>
      <w:footerReference w:type="even" r:id="rId26"/>
      <w:footerReference w:type="default" r:id="rId27"/>
      <w:headerReference w:type="first" r:id="rId28"/>
      <w:footerReference w:type="first" r:id="rId29"/>
      <w:pgSz w:w="11900" w:h="16820"/>
      <w:pgMar w:top="1395" w:right="851" w:bottom="1285" w:left="851" w:header="709"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AF8D6" w14:textId="77777777" w:rsidR="0029509F" w:rsidRDefault="0029509F" w:rsidP="00F4205A">
      <w:r>
        <w:separator/>
      </w:r>
    </w:p>
    <w:p w14:paraId="4CB91CC2" w14:textId="77777777" w:rsidR="0029509F" w:rsidRDefault="0029509F" w:rsidP="00F4205A"/>
  </w:endnote>
  <w:endnote w:type="continuationSeparator" w:id="0">
    <w:p w14:paraId="7C5638FE" w14:textId="77777777" w:rsidR="0029509F" w:rsidRDefault="0029509F" w:rsidP="00F4205A">
      <w:r>
        <w:continuationSeparator/>
      </w:r>
    </w:p>
    <w:p w14:paraId="12D563AF" w14:textId="77777777" w:rsidR="0029509F" w:rsidRDefault="0029509F" w:rsidP="00F4205A"/>
  </w:endnote>
  <w:endnote w:type="continuationNotice" w:id="1">
    <w:p w14:paraId="70F40D87" w14:textId="77777777" w:rsidR="0029509F" w:rsidRDefault="0029509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inionPro-Regular">
    <w:charset w:val="00"/>
    <w:family w:val="auto"/>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nter">
    <w:altName w:val="Cambria"/>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A3D69" w14:textId="77777777" w:rsidR="008972A1" w:rsidRDefault="008972A1" w:rsidP="006124A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928B36" w14:textId="77777777" w:rsidR="007232AB" w:rsidRDefault="007232AB" w:rsidP="008972A1">
    <w:pPr>
      <w:pStyle w:val="Footer"/>
      <w:ind w:right="360"/>
      <w:rPr>
        <w:rStyle w:val="PageNumber"/>
      </w:rPr>
    </w:pPr>
  </w:p>
  <w:p w14:paraId="02F35496" w14:textId="77777777" w:rsidR="007232AB" w:rsidRDefault="007232AB" w:rsidP="008972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75A69" w14:textId="77777777" w:rsidR="008972A1" w:rsidRPr="008972A1" w:rsidRDefault="008972A1" w:rsidP="006124A2">
    <w:pPr>
      <w:pStyle w:val="Footer"/>
      <w:framePr w:wrap="none" w:vAnchor="text" w:hAnchor="margin" w:xAlign="right" w:y="1"/>
      <w:rPr>
        <w:rStyle w:val="PageNumber"/>
        <w:color w:val="555859" w:themeColor="text1"/>
      </w:rPr>
    </w:pPr>
    <w:r w:rsidRPr="008972A1">
      <w:rPr>
        <w:rStyle w:val="PageNumber"/>
        <w:color w:val="555859" w:themeColor="text1"/>
      </w:rPr>
      <w:fldChar w:fldCharType="begin"/>
    </w:r>
    <w:r w:rsidRPr="008972A1">
      <w:rPr>
        <w:rStyle w:val="PageNumber"/>
        <w:color w:val="555859" w:themeColor="text1"/>
      </w:rPr>
      <w:instrText xml:space="preserve">PAGE  </w:instrText>
    </w:r>
    <w:r w:rsidRPr="008972A1">
      <w:rPr>
        <w:rStyle w:val="PageNumber"/>
        <w:color w:val="555859" w:themeColor="text1"/>
      </w:rPr>
      <w:fldChar w:fldCharType="separate"/>
    </w:r>
    <w:r w:rsidR="00460796">
      <w:rPr>
        <w:rStyle w:val="PageNumber"/>
        <w:noProof/>
        <w:color w:val="555859" w:themeColor="text1"/>
      </w:rPr>
      <w:t>2</w:t>
    </w:r>
    <w:r w:rsidRPr="008972A1">
      <w:rPr>
        <w:rStyle w:val="PageNumber"/>
        <w:color w:val="555859" w:themeColor="text1"/>
      </w:rPr>
      <w:fldChar w:fldCharType="end"/>
    </w:r>
  </w:p>
  <w:p w14:paraId="76546175" w14:textId="77777777" w:rsidR="00D5665E" w:rsidRDefault="00D5665E" w:rsidP="008972A1">
    <w:pPr>
      <w:pStyle w:val="Footer"/>
      <w:rPr>
        <w:b w:val="0"/>
      </w:rPr>
    </w:pPr>
    <w:r w:rsidRPr="008972A1">
      <w:rPr>
        <w:b w:val="0"/>
      </w:rPr>
      <w:t>csacentre.org.</w:t>
    </w:r>
    <w:r w:rsidR="008972A1" w:rsidRPr="008972A1">
      <w:rPr>
        <w:b w:val="0"/>
      </w:rPr>
      <w:t>uk</w:t>
    </w:r>
  </w:p>
  <w:p w14:paraId="1E2BB440" w14:textId="77777777" w:rsidR="006124A2" w:rsidRPr="006124A2" w:rsidRDefault="006124A2" w:rsidP="008972A1">
    <w:pPr>
      <w:pStyle w:val="Footer"/>
      <w:rPr>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3A0DB" w14:textId="77777777" w:rsidR="006124A2" w:rsidRDefault="006124A2" w:rsidP="00A210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0796">
      <w:rPr>
        <w:rStyle w:val="PageNumber"/>
        <w:noProof/>
      </w:rPr>
      <w:t>1</w:t>
    </w:r>
    <w:r>
      <w:rPr>
        <w:rStyle w:val="PageNumber"/>
      </w:rPr>
      <w:fldChar w:fldCharType="end"/>
    </w:r>
  </w:p>
  <w:p w14:paraId="315EC39B" w14:textId="77777777" w:rsidR="006124A2" w:rsidRPr="008972A1" w:rsidRDefault="006124A2" w:rsidP="006124A2">
    <w:pPr>
      <w:pStyle w:val="Footer"/>
      <w:ind w:right="360"/>
      <w:rPr>
        <w:rStyle w:val="PageNumber"/>
        <w:b w:val="0"/>
      </w:rPr>
    </w:pPr>
    <w:r w:rsidRPr="008972A1">
      <w:rPr>
        <w:b w:val="0"/>
      </w:rPr>
      <w:t>csacentre.org.uk</w:t>
    </w:r>
  </w:p>
  <w:p w14:paraId="1B82E72E" w14:textId="77777777" w:rsidR="006124A2" w:rsidRDefault="006124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F45BA" w14:textId="77777777" w:rsidR="0029509F" w:rsidRDefault="0029509F" w:rsidP="00F4205A">
      <w:r>
        <w:separator/>
      </w:r>
    </w:p>
    <w:p w14:paraId="7162AAC9" w14:textId="77777777" w:rsidR="0029509F" w:rsidRDefault="0029509F" w:rsidP="00F4205A"/>
  </w:footnote>
  <w:footnote w:type="continuationSeparator" w:id="0">
    <w:p w14:paraId="15197075" w14:textId="77777777" w:rsidR="0029509F" w:rsidRDefault="0029509F" w:rsidP="00F4205A">
      <w:r>
        <w:continuationSeparator/>
      </w:r>
    </w:p>
    <w:p w14:paraId="0BFC0229" w14:textId="77777777" w:rsidR="0029509F" w:rsidRDefault="0029509F" w:rsidP="00F4205A"/>
  </w:footnote>
  <w:footnote w:type="continuationNotice" w:id="1">
    <w:p w14:paraId="34889396" w14:textId="77777777" w:rsidR="0029509F" w:rsidRDefault="0029509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88D33" w14:textId="168D0706" w:rsidR="00804D2B" w:rsidRDefault="00000000" w:rsidP="008972A1">
    <w:pPr>
      <w:pStyle w:val="Header"/>
    </w:pPr>
    <w:sdt>
      <w:sdtPr>
        <w:alias w:val="Title"/>
        <w:id w:val="682014449"/>
        <w:dataBinding w:prefixMappings="xmlns:ns0='http://schemas.openxmlformats.org/package/2006/metadata/core-properties' xmlns:ns1='http://purl.org/dc/elements/1.1/'" w:xpath="/ns0:coreProperties[1]/ns1:title[1]" w:storeItemID="{6C3C8BC8-F283-45AE-878A-BAB7291924A1}"/>
        <w:text/>
      </w:sdtPr>
      <w:sdtContent>
        <w:r w:rsidR="007E2A6F">
          <w:t>The Response Pathway – design brief</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3C835" w14:textId="77777777" w:rsidR="0092629E" w:rsidRDefault="002350D6" w:rsidP="0092629E">
    <w:pPr>
      <w:pStyle w:val="Bodycopy"/>
    </w:pPr>
    <w:r>
      <w:rPr>
        <w:noProof/>
        <w:lang w:val="en-GB" w:eastAsia="en-GB"/>
      </w:rPr>
      <mc:AlternateContent>
        <mc:Choice Requires="wps">
          <w:drawing>
            <wp:anchor distT="0" distB="0" distL="114300" distR="114300" simplePos="0" relativeHeight="251658241" behindDoc="0" locked="0" layoutInCell="1" allowOverlap="1" wp14:anchorId="10F6E899" wp14:editId="6B45FC3D">
              <wp:simplePos x="0" y="0"/>
              <wp:positionH relativeFrom="column">
                <wp:posOffset>2415316</wp:posOffset>
              </wp:positionH>
              <wp:positionV relativeFrom="paragraph">
                <wp:posOffset>-58420</wp:posOffset>
              </wp:positionV>
              <wp:extent cx="4195071" cy="510988"/>
              <wp:effectExtent l="0" t="0" r="0" b="0"/>
              <wp:wrapNone/>
              <wp:docPr id="7" name="Text Box 7"/>
              <wp:cNvGraphicFramePr/>
              <a:graphic xmlns:a="http://schemas.openxmlformats.org/drawingml/2006/main">
                <a:graphicData uri="http://schemas.microsoft.com/office/word/2010/wordprocessingShape">
                  <wps:wsp>
                    <wps:cNvSpPr txBox="1"/>
                    <wps:spPr>
                      <a:xfrm>
                        <a:off x="0" y="0"/>
                        <a:ext cx="4195071" cy="5109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BB57B" w14:textId="0F2537D6" w:rsidR="002350D6" w:rsidRDefault="002350D6" w:rsidP="002350D6">
                          <w:pPr>
                            <w:pStyle w:val="SeriesTitle"/>
                            <w:jc w:val="right"/>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6E899" id="_x0000_t202" coordsize="21600,21600" o:spt="202" path="m,l,21600r21600,l21600,xe">
              <v:stroke joinstyle="miter"/>
              <v:path gradientshapeok="t" o:connecttype="rect"/>
            </v:shapetype>
            <v:shape id="Text Box 7" o:spid="_x0000_s1026" type="#_x0000_t202" style="position:absolute;margin-left:190.2pt;margin-top:-4.6pt;width:330.3pt;height:4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" filled="f" stroked="f" strokeweight=".5pt">
              <v:textbox inset="1mm,1mm,1mm,1mm">
                <w:txbxContent>
                  <w:p w14:paraId="287BB57B" w14:textId="0F2537D6" w:rsidR="002350D6" w:rsidRDefault="002350D6" w:rsidP="002350D6">
                    <w:pPr>
                      <w:pStyle w:val="SeriesTitle"/>
                      <w:jc w:val="right"/>
                    </w:pPr>
                  </w:p>
                </w:txbxContent>
              </v:textbox>
            </v:shape>
          </w:pict>
        </mc:Fallback>
      </mc:AlternateContent>
    </w:r>
  </w:p>
  <w:p w14:paraId="6BC454AB" w14:textId="77777777" w:rsidR="0092629E" w:rsidRDefault="0092629E" w:rsidP="0092629E">
    <w:pPr>
      <w:pStyle w:val="Bodycopy"/>
    </w:pPr>
  </w:p>
  <w:p w14:paraId="65F125E5" w14:textId="77777777" w:rsidR="0092629E" w:rsidRDefault="0092629E" w:rsidP="0092629E">
    <w:pPr>
      <w:pStyle w:val="Bodycopy"/>
    </w:pPr>
  </w:p>
  <w:p w14:paraId="6F47B31B" w14:textId="77777777" w:rsidR="0092629E" w:rsidRDefault="0092629E" w:rsidP="0092629E">
    <w:pPr>
      <w:pStyle w:val="Bodycopy"/>
    </w:pPr>
  </w:p>
  <w:p w14:paraId="2CAF08BF" w14:textId="77777777" w:rsidR="0092629E" w:rsidRDefault="0092629E" w:rsidP="0092629E">
    <w:pPr>
      <w:pStyle w:val="Bodycopy"/>
    </w:pPr>
  </w:p>
  <w:p w14:paraId="51EF5DA1" w14:textId="77777777" w:rsidR="0092629E" w:rsidRDefault="0092629E" w:rsidP="0092629E">
    <w:pPr>
      <w:pStyle w:val="Bodycopy"/>
    </w:pPr>
  </w:p>
  <w:p w14:paraId="66E7C5F3" w14:textId="77777777" w:rsidR="0092629E" w:rsidRDefault="0092629E" w:rsidP="0092629E">
    <w:pPr>
      <w:pStyle w:val="Bodycopy"/>
    </w:pPr>
  </w:p>
  <w:p w14:paraId="64A1DAA9" w14:textId="77777777" w:rsidR="0092629E" w:rsidRDefault="0092629E" w:rsidP="0092629E">
    <w:pPr>
      <w:pStyle w:val="Bodycopy"/>
    </w:pPr>
  </w:p>
  <w:p w14:paraId="304E6800" w14:textId="77777777" w:rsidR="0092629E" w:rsidRDefault="0092629E" w:rsidP="0092629E">
    <w:pPr>
      <w:pStyle w:val="Bodycopy"/>
      <w:tabs>
        <w:tab w:val="left" w:pos="1715"/>
      </w:tabs>
    </w:pPr>
    <w:r>
      <w:tab/>
    </w:r>
  </w:p>
  <w:p w14:paraId="4AF8A356" w14:textId="77777777" w:rsidR="0092629E" w:rsidRDefault="001F0D3B" w:rsidP="0092629E">
    <w:pPr>
      <w:pStyle w:val="Bodycopy"/>
      <w:tabs>
        <w:tab w:val="left" w:pos="932"/>
      </w:tabs>
    </w:pPr>
    <w:r>
      <w:rPr>
        <w:noProof/>
        <w:lang w:val="en-GB" w:eastAsia="en-GB"/>
      </w:rPr>
      <w:drawing>
        <wp:anchor distT="0" distB="0" distL="114300" distR="114300" simplePos="0" relativeHeight="251658240" behindDoc="0" locked="0" layoutInCell="1" allowOverlap="1" wp14:anchorId="76EA9503" wp14:editId="206380D0">
          <wp:simplePos x="0" y="0"/>
          <wp:positionH relativeFrom="column">
            <wp:posOffset>0</wp:posOffset>
          </wp:positionH>
          <wp:positionV relativeFrom="page">
            <wp:posOffset>293</wp:posOffset>
          </wp:positionV>
          <wp:extent cx="1727835" cy="17278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A logo.jpg"/>
                  <pic:cNvPicPr/>
                </pic:nvPicPr>
                <pic:blipFill>
                  <a:blip r:embed="rId1">
                    <a:extLst>
                      <a:ext uri="{28A0092B-C50C-407E-A947-70E740481C1C}">
                        <a14:useLocalDpi xmlns:a14="http://schemas.microsoft.com/office/drawing/2010/main" val="0"/>
                      </a:ext>
                    </a:extLst>
                  </a:blip>
                  <a:stretch>
                    <a:fillRect/>
                  </a:stretch>
                </pic:blipFill>
                <pic:spPr>
                  <a:xfrm>
                    <a:off x="0" y="0"/>
                    <a:ext cx="1727835" cy="1727835"/>
                  </a:xfrm>
                  <a:prstGeom prst="rect">
                    <a:avLst/>
                  </a:prstGeom>
                </pic:spPr>
              </pic:pic>
            </a:graphicData>
          </a:graphic>
          <wp14:sizeRelH relativeFrom="margin">
            <wp14:pctWidth>0</wp14:pctWidth>
          </wp14:sizeRelH>
          <wp14:sizeRelV relativeFrom="margin">
            <wp14:pctHeight>0</wp14:pctHeight>
          </wp14:sizeRelV>
        </wp:anchor>
      </w:drawing>
    </w:r>
    <w:r w:rsidR="0092629E">
      <w:tab/>
    </w:r>
    <w:r w:rsidR="0092629E">
      <w:tab/>
    </w:r>
  </w:p>
  <w:p w14:paraId="3F9F0431" w14:textId="77777777" w:rsidR="0092629E" w:rsidRDefault="0092629E" w:rsidP="0092629E">
    <w:pPr>
      <w:pStyle w:val="Bodycopy"/>
      <w:tabs>
        <w:tab w:val="left" w:pos="93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90CFE"/>
    <w:multiLevelType w:val="multilevel"/>
    <w:tmpl w:val="904C5D54"/>
    <w:lvl w:ilvl="0">
      <w:start w:val="1"/>
      <w:numFmt w:val="bullet"/>
      <w:pStyle w:val="Bulletlist"/>
      <w:lvlText w:val=""/>
      <w:lvlJc w:val="left"/>
      <w:pPr>
        <w:ind w:left="284" w:hanging="284"/>
      </w:pPr>
      <w:rPr>
        <w:rFonts w:ascii="Symbol" w:hAnsi="Symbol" w:hint="default"/>
        <w:color w:val="702474"/>
      </w:rPr>
    </w:lvl>
    <w:lvl w:ilvl="1">
      <w:start w:val="1"/>
      <w:numFmt w:val="bullet"/>
      <w:lvlText w:val="o"/>
      <w:lvlJc w:val="left"/>
      <w:pPr>
        <w:ind w:left="737" w:hanging="283"/>
      </w:pPr>
      <w:rPr>
        <w:rFonts w:ascii="Courier New" w:hAnsi="Courier New" w:hint="default"/>
        <w:color w:val="702474"/>
      </w:rPr>
    </w:lvl>
    <w:lvl w:ilvl="2">
      <w:start w:val="1"/>
      <w:numFmt w:val="bullet"/>
      <w:lvlText w:val=""/>
      <w:lvlJc w:val="left"/>
      <w:pPr>
        <w:ind w:left="1304" w:hanging="283"/>
      </w:pPr>
      <w:rPr>
        <w:rFonts w:ascii="Wingdings" w:hAnsi="Wingdings" w:hint="default"/>
        <w:color w:val="702474"/>
      </w:rPr>
    </w:lvl>
    <w:lvl w:ilvl="3">
      <w:start w:val="1"/>
      <w:numFmt w:val="bullet"/>
      <w:lvlText w:val=""/>
      <w:lvlJc w:val="left"/>
      <w:pPr>
        <w:ind w:left="3232" w:hanging="964"/>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3FB6B13"/>
    <w:multiLevelType w:val="hybridMultilevel"/>
    <w:tmpl w:val="EED0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55125C"/>
    <w:multiLevelType w:val="multilevel"/>
    <w:tmpl w:val="35CEAA76"/>
    <w:lvl w:ilvl="0">
      <w:start w:val="1"/>
      <w:numFmt w:val="decimal"/>
      <w:pStyle w:val="Numberedlist"/>
      <w:lvlText w:val="%1."/>
      <w:lvlJc w:val="left"/>
      <w:pPr>
        <w:ind w:left="284" w:hanging="284"/>
      </w:pPr>
      <w:rPr>
        <w:rFonts w:hint="default"/>
        <w:color w:val="702474" w:themeColor="text2"/>
      </w:rPr>
    </w:lvl>
    <w:lvl w:ilvl="1">
      <w:start w:val="1"/>
      <w:numFmt w:val="lowerLetter"/>
      <w:lvlText w:val="%2."/>
      <w:lvlJc w:val="left"/>
      <w:pPr>
        <w:ind w:left="994" w:hanging="284"/>
      </w:pPr>
      <w:rPr>
        <w:rFonts w:hint="default"/>
        <w:color w:val="702474" w:themeColor="text2"/>
      </w:rPr>
    </w:lvl>
    <w:lvl w:ilvl="2">
      <w:start w:val="1"/>
      <w:numFmt w:val="lowerRoman"/>
      <w:lvlText w:val="%3."/>
      <w:lvlJc w:val="left"/>
      <w:pPr>
        <w:ind w:left="1418" w:hanging="284"/>
      </w:pPr>
      <w:rPr>
        <w:rFonts w:hint="default"/>
        <w:color w:val="702474"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5270055"/>
    <w:multiLevelType w:val="hybridMultilevel"/>
    <w:tmpl w:val="B10A6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1A0F6C"/>
    <w:multiLevelType w:val="hybridMultilevel"/>
    <w:tmpl w:val="AE6AA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FF491B"/>
    <w:multiLevelType w:val="hybridMultilevel"/>
    <w:tmpl w:val="A7FC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2A7FBC"/>
    <w:multiLevelType w:val="hybridMultilevel"/>
    <w:tmpl w:val="698ED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8E482F"/>
    <w:multiLevelType w:val="hybridMultilevel"/>
    <w:tmpl w:val="0A443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3042DB"/>
    <w:multiLevelType w:val="hybridMultilevel"/>
    <w:tmpl w:val="B198A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7933EC"/>
    <w:multiLevelType w:val="hybridMultilevel"/>
    <w:tmpl w:val="6B507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A63BA0"/>
    <w:multiLevelType w:val="hybridMultilevel"/>
    <w:tmpl w:val="67A6B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8A592C"/>
    <w:multiLevelType w:val="multilevel"/>
    <w:tmpl w:val="DDF6A26E"/>
    <w:lvl w:ilvl="0">
      <w:start w:val="1"/>
      <w:numFmt w:val="bullet"/>
      <w:pStyle w:val="ListBullet"/>
      <w:lvlText w:val=""/>
      <w:lvlJc w:val="left"/>
      <w:pPr>
        <w:tabs>
          <w:tab w:val="num" w:pos="360"/>
        </w:tabs>
        <w:ind w:left="284" w:hanging="284"/>
      </w:pPr>
      <w:rPr>
        <w:rFonts w:ascii="Symbol" w:hAnsi="Symbol" w:cs="Times New Roman" w:hint="default"/>
      </w:rPr>
    </w:lvl>
    <w:lvl w:ilvl="1">
      <w:start w:val="1"/>
      <w:numFmt w:val="bullet"/>
      <w:lvlText w:val=""/>
      <w:lvlJc w:val="left"/>
      <w:pPr>
        <w:ind w:left="851" w:hanging="284"/>
      </w:pPr>
      <w:rPr>
        <w:rFonts w:ascii="Symbol" w:hAnsi="Symbol" w:cs="Times New Roman" w:hint="default"/>
      </w:rPr>
    </w:lvl>
    <w:lvl w:ilvl="2">
      <w:start w:val="1"/>
      <w:numFmt w:val="bullet"/>
      <w:lvlText w:val=""/>
      <w:lvlJc w:val="left"/>
      <w:pPr>
        <w:ind w:left="1418" w:hanging="284"/>
      </w:pPr>
      <w:rPr>
        <w:rFonts w:ascii="Symbol" w:hAnsi="Symbol"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6F6075E"/>
    <w:multiLevelType w:val="hybridMultilevel"/>
    <w:tmpl w:val="ABF2E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9565046">
    <w:abstractNumId w:val="2"/>
  </w:num>
  <w:num w:numId="2" w16cid:durableId="463735212">
    <w:abstractNumId w:val="11"/>
  </w:num>
  <w:num w:numId="3" w16cid:durableId="1485852395">
    <w:abstractNumId w:val="0"/>
  </w:num>
  <w:num w:numId="4" w16cid:durableId="535705233">
    <w:abstractNumId w:val="0"/>
  </w:num>
  <w:num w:numId="5" w16cid:durableId="970357576">
    <w:abstractNumId w:val="9"/>
  </w:num>
  <w:num w:numId="6" w16cid:durableId="244337907">
    <w:abstractNumId w:val="8"/>
  </w:num>
  <w:num w:numId="7" w16cid:durableId="435246476">
    <w:abstractNumId w:val="3"/>
  </w:num>
  <w:num w:numId="8" w16cid:durableId="906916579">
    <w:abstractNumId w:val="6"/>
  </w:num>
  <w:num w:numId="9" w16cid:durableId="1770739504">
    <w:abstractNumId w:val="1"/>
  </w:num>
  <w:num w:numId="10" w16cid:durableId="1157108402">
    <w:abstractNumId w:val="10"/>
  </w:num>
  <w:num w:numId="11" w16cid:durableId="1724715107">
    <w:abstractNumId w:val="7"/>
  </w:num>
  <w:num w:numId="12" w16cid:durableId="1109590961">
    <w:abstractNumId w:val="5"/>
  </w:num>
  <w:num w:numId="13" w16cid:durableId="1242835518">
    <w:abstractNumId w:val="4"/>
  </w:num>
  <w:num w:numId="14" w16cid:durableId="170251453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19D"/>
    <w:rsid w:val="00007083"/>
    <w:rsid w:val="00013FC6"/>
    <w:rsid w:val="00021CDB"/>
    <w:rsid w:val="00027F20"/>
    <w:rsid w:val="00032ACE"/>
    <w:rsid w:val="00032D47"/>
    <w:rsid w:val="000343DD"/>
    <w:rsid w:val="00034F43"/>
    <w:rsid w:val="00037422"/>
    <w:rsid w:val="0004326D"/>
    <w:rsid w:val="00044D44"/>
    <w:rsid w:val="00046DA8"/>
    <w:rsid w:val="000533C1"/>
    <w:rsid w:val="00054613"/>
    <w:rsid w:val="000550ED"/>
    <w:rsid w:val="000608FE"/>
    <w:rsid w:val="000619AC"/>
    <w:rsid w:val="00062176"/>
    <w:rsid w:val="000631D8"/>
    <w:rsid w:val="00065A79"/>
    <w:rsid w:val="000736A4"/>
    <w:rsid w:val="00081326"/>
    <w:rsid w:val="000877C3"/>
    <w:rsid w:val="00093293"/>
    <w:rsid w:val="000A1710"/>
    <w:rsid w:val="000A1956"/>
    <w:rsid w:val="000A5A8E"/>
    <w:rsid w:val="000B30C7"/>
    <w:rsid w:val="000B5364"/>
    <w:rsid w:val="000B6F01"/>
    <w:rsid w:val="000B738E"/>
    <w:rsid w:val="000C1909"/>
    <w:rsid w:val="000C2998"/>
    <w:rsid w:val="000C2FE8"/>
    <w:rsid w:val="000C55F3"/>
    <w:rsid w:val="000D254E"/>
    <w:rsid w:val="000D26D5"/>
    <w:rsid w:val="000D273B"/>
    <w:rsid w:val="000D7EB8"/>
    <w:rsid w:val="000E27D5"/>
    <w:rsid w:val="000E59AB"/>
    <w:rsid w:val="000F4E4F"/>
    <w:rsid w:val="001003C0"/>
    <w:rsid w:val="001023A8"/>
    <w:rsid w:val="0010362C"/>
    <w:rsid w:val="001046FD"/>
    <w:rsid w:val="001071BA"/>
    <w:rsid w:val="00107397"/>
    <w:rsid w:val="001133FE"/>
    <w:rsid w:val="001149B9"/>
    <w:rsid w:val="00114D48"/>
    <w:rsid w:val="00130709"/>
    <w:rsid w:val="00130DF7"/>
    <w:rsid w:val="001343B4"/>
    <w:rsid w:val="00137A2F"/>
    <w:rsid w:val="0014715B"/>
    <w:rsid w:val="00147CF0"/>
    <w:rsid w:val="001505C1"/>
    <w:rsid w:val="0015269C"/>
    <w:rsid w:val="001552FA"/>
    <w:rsid w:val="00161F62"/>
    <w:rsid w:val="00162475"/>
    <w:rsid w:val="0017110A"/>
    <w:rsid w:val="00171B5B"/>
    <w:rsid w:val="00173D02"/>
    <w:rsid w:val="001756D1"/>
    <w:rsid w:val="00176CC1"/>
    <w:rsid w:val="00181865"/>
    <w:rsid w:val="001840B8"/>
    <w:rsid w:val="001918DC"/>
    <w:rsid w:val="00196267"/>
    <w:rsid w:val="001969E5"/>
    <w:rsid w:val="001A05D0"/>
    <w:rsid w:val="001A78D0"/>
    <w:rsid w:val="001B4127"/>
    <w:rsid w:val="001B6876"/>
    <w:rsid w:val="001C2366"/>
    <w:rsid w:val="001C5BE0"/>
    <w:rsid w:val="001D1DC4"/>
    <w:rsid w:val="001E02C5"/>
    <w:rsid w:val="001E215D"/>
    <w:rsid w:val="001E2297"/>
    <w:rsid w:val="001E2D24"/>
    <w:rsid w:val="001F0D3B"/>
    <w:rsid w:val="001F2DC7"/>
    <w:rsid w:val="002012EB"/>
    <w:rsid w:val="0020227F"/>
    <w:rsid w:val="00202503"/>
    <w:rsid w:val="002026A4"/>
    <w:rsid w:val="00202E9F"/>
    <w:rsid w:val="00204E81"/>
    <w:rsid w:val="00207137"/>
    <w:rsid w:val="0021085D"/>
    <w:rsid w:val="00214D53"/>
    <w:rsid w:val="002172DC"/>
    <w:rsid w:val="00220448"/>
    <w:rsid w:val="0022048A"/>
    <w:rsid w:val="00231805"/>
    <w:rsid w:val="002332B0"/>
    <w:rsid w:val="00233538"/>
    <w:rsid w:val="00234EE4"/>
    <w:rsid w:val="002350D6"/>
    <w:rsid w:val="00245DED"/>
    <w:rsid w:val="00252F65"/>
    <w:rsid w:val="00253E32"/>
    <w:rsid w:val="00262294"/>
    <w:rsid w:val="00262E2F"/>
    <w:rsid w:val="00263212"/>
    <w:rsid w:val="00263B6E"/>
    <w:rsid w:val="00264245"/>
    <w:rsid w:val="002705F1"/>
    <w:rsid w:val="00274B4D"/>
    <w:rsid w:val="0027710D"/>
    <w:rsid w:val="00284F69"/>
    <w:rsid w:val="0029509F"/>
    <w:rsid w:val="00296795"/>
    <w:rsid w:val="002B23EA"/>
    <w:rsid w:val="002B7F97"/>
    <w:rsid w:val="002C0247"/>
    <w:rsid w:val="002C0589"/>
    <w:rsid w:val="002C0AB3"/>
    <w:rsid w:val="002C4890"/>
    <w:rsid w:val="002D108E"/>
    <w:rsid w:val="002D35A1"/>
    <w:rsid w:val="002E446B"/>
    <w:rsid w:val="002F07CB"/>
    <w:rsid w:val="002F5758"/>
    <w:rsid w:val="002F6D0D"/>
    <w:rsid w:val="002F7483"/>
    <w:rsid w:val="00305363"/>
    <w:rsid w:val="00305E92"/>
    <w:rsid w:val="00306532"/>
    <w:rsid w:val="00312586"/>
    <w:rsid w:val="003174F7"/>
    <w:rsid w:val="0032013A"/>
    <w:rsid w:val="00322A81"/>
    <w:rsid w:val="00323EB4"/>
    <w:rsid w:val="00326847"/>
    <w:rsid w:val="00334DE8"/>
    <w:rsid w:val="00336AFC"/>
    <w:rsid w:val="00346377"/>
    <w:rsid w:val="00350E43"/>
    <w:rsid w:val="00355B82"/>
    <w:rsid w:val="0035647B"/>
    <w:rsid w:val="0035687D"/>
    <w:rsid w:val="00361516"/>
    <w:rsid w:val="0036265C"/>
    <w:rsid w:val="00363836"/>
    <w:rsid w:val="003707FA"/>
    <w:rsid w:val="00373CD0"/>
    <w:rsid w:val="00374905"/>
    <w:rsid w:val="0037521D"/>
    <w:rsid w:val="00375365"/>
    <w:rsid w:val="00377438"/>
    <w:rsid w:val="003778E5"/>
    <w:rsid w:val="00387C74"/>
    <w:rsid w:val="00391A7C"/>
    <w:rsid w:val="003950C3"/>
    <w:rsid w:val="003A018F"/>
    <w:rsid w:val="003A04F6"/>
    <w:rsid w:val="003A0995"/>
    <w:rsid w:val="003A0A6B"/>
    <w:rsid w:val="003A3231"/>
    <w:rsid w:val="003A6B25"/>
    <w:rsid w:val="003A78CB"/>
    <w:rsid w:val="003B4720"/>
    <w:rsid w:val="003B60CC"/>
    <w:rsid w:val="003C3B5F"/>
    <w:rsid w:val="003C66BC"/>
    <w:rsid w:val="003E1F26"/>
    <w:rsid w:val="003E2BF2"/>
    <w:rsid w:val="003E42EC"/>
    <w:rsid w:val="003E6DC7"/>
    <w:rsid w:val="003F11BB"/>
    <w:rsid w:val="003F2515"/>
    <w:rsid w:val="003F2541"/>
    <w:rsid w:val="003F64A6"/>
    <w:rsid w:val="003F699B"/>
    <w:rsid w:val="003F7278"/>
    <w:rsid w:val="00400CB3"/>
    <w:rsid w:val="0040200D"/>
    <w:rsid w:val="00402950"/>
    <w:rsid w:val="00404649"/>
    <w:rsid w:val="00404C3C"/>
    <w:rsid w:val="00404E17"/>
    <w:rsid w:val="004053BF"/>
    <w:rsid w:val="004138B9"/>
    <w:rsid w:val="00425762"/>
    <w:rsid w:val="0043587D"/>
    <w:rsid w:val="00435A8A"/>
    <w:rsid w:val="00437883"/>
    <w:rsid w:val="0044012E"/>
    <w:rsid w:val="00440E7F"/>
    <w:rsid w:val="0044598A"/>
    <w:rsid w:val="00453BE4"/>
    <w:rsid w:val="00455A08"/>
    <w:rsid w:val="00457FCF"/>
    <w:rsid w:val="00460796"/>
    <w:rsid w:val="0046385D"/>
    <w:rsid w:val="00475840"/>
    <w:rsid w:val="00476132"/>
    <w:rsid w:val="00477012"/>
    <w:rsid w:val="004830F0"/>
    <w:rsid w:val="004831D8"/>
    <w:rsid w:val="00487065"/>
    <w:rsid w:val="0049185A"/>
    <w:rsid w:val="004A3872"/>
    <w:rsid w:val="004A4896"/>
    <w:rsid w:val="004B0614"/>
    <w:rsid w:val="004B1AE1"/>
    <w:rsid w:val="004B2BCA"/>
    <w:rsid w:val="004B4F0C"/>
    <w:rsid w:val="004B5B1D"/>
    <w:rsid w:val="004B6883"/>
    <w:rsid w:val="004C3F7D"/>
    <w:rsid w:val="004C6961"/>
    <w:rsid w:val="004C6C79"/>
    <w:rsid w:val="004D0973"/>
    <w:rsid w:val="004D4CF8"/>
    <w:rsid w:val="004D734F"/>
    <w:rsid w:val="004E63EB"/>
    <w:rsid w:val="004E76A3"/>
    <w:rsid w:val="004F5DD9"/>
    <w:rsid w:val="005133C7"/>
    <w:rsid w:val="00516632"/>
    <w:rsid w:val="0052539A"/>
    <w:rsid w:val="0053307C"/>
    <w:rsid w:val="00535B8A"/>
    <w:rsid w:val="00537B6E"/>
    <w:rsid w:val="005523F7"/>
    <w:rsid w:val="00553FD9"/>
    <w:rsid w:val="005561AE"/>
    <w:rsid w:val="005564C6"/>
    <w:rsid w:val="00570801"/>
    <w:rsid w:val="0057228E"/>
    <w:rsid w:val="00573FA2"/>
    <w:rsid w:val="00577796"/>
    <w:rsid w:val="00581043"/>
    <w:rsid w:val="005874D9"/>
    <w:rsid w:val="00590D1D"/>
    <w:rsid w:val="00594EED"/>
    <w:rsid w:val="00597EC8"/>
    <w:rsid w:val="005A0DAD"/>
    <w:rsid w:val="005A1727"/>
    <w:rsid w:val="005A348D"/>
    <w:rsid w:val="005A7A91"/>
    <w:rsid w:val="005B23B9"/>
    <w:rsid w:val="005B3E79"/>
    <w:rsid w:val="005B5C51"/>
    <w:rsid w:val="005B6F17"/>
    <w:rsid w:val="005B755F"/>
    <w:rsid w:val="005C1504"/>
    <w:rsid w:val="005D2093"/>
    <w:rsid w:val="005D770E"/>
    <w:rsid w:val="005D77DC"/>
    <w:rsid w:val="005E007D"/>
    <w:rsid w:val="005E2514"/>
    <w:rsid w:val="005E3A90"/>
    <w:rsid w:val="005E6CA5"/>
    <w:rsid w:val="005E6FF5"/>
    <w:rsid w:val="005F157A"/>
    <w:rsid w:val="005F2622"/>
    <w:rsid w:val="00604248"/>
    <w:rsid w:val="00605500"/>
    <w:rsid w:val="006055D6"/>
    <w:rsid w:val="00605A39"/>
    <w:rsid w:val="00611146"/>
    <w:rsid w:val="006124A2"/>
    <w:rsid w:val="0061402F"/>
    <w:rsid w:val="0061762F"/>
    <w:rsid w:val="00625FB1"/>
    <w:rsid w:val="00627205"/>
    <w:rsid w:val="0063502B"/>
    <w:rsid w:val="006459F1"/>
    <w:rsid w:val="0065181C"/>
    <w:rsid w:val="006531B1"/>
    <w:rsid w:val="00660855"/>
    <w:rsid w:val="00660F35"/>
    <w:rsid w:val="00664735"/>
    <w:rsid w:val="006651F6"/>
    <w:rsid w:val="006729F2"/>
    <w:rsid w:val="00673929"/>
    <w:rsid w:val="00680A6F"/>
    <w:rsid w:val="0069645D"/>
    <w:rsid w:val="00696C6E"/>
    <w:rsid w:val="006A00AC"/>
    <w:rsid w:val="006A131B"/>
    <w:rsid w:val="006A5936"/>
    <w:rsid w:val="006C266B"/>
    <w:rsid w:val="006C59D6"/>
    <w:rsid w:val="006D0F60"/>
    <w:rsid w:val="006D3F94"/>
    <w:rsid w:val="006E47C0"/>
    <w:rsid w:val="006E4C24"/>
    <w:rsid w:val="006F2ADE"/>
    <w:rsid w:val="006F3EAB"/>
    <w:rsid w:val="006F4AAE"/>
    <w:rsid w:val="006F4D27"/>
    <w:rsid w:val="007002D1"/>
    <w:rsid w:val="007042F8"/>
    <w:rsid w:val="00705891"/>
    <w:rsid w:val="00715BF3"/>
    <w:rsid w:val="007213F7"/>
    <w:rsid w:val="00721783"/>
    <w:rsid w:val="007232AB"/>
    <w:rsid w:val="007257CF"/>
    <w:rsid w:val="00726258"/>
    <w:rsid w:val="00737CCF"/>
    <w:rsid w:val="007447A9"/>
    <w:rsid w:val="00747993"/>
    <w:rsid w:val="0075041B"/>
    <w:rsid w:val="00752764"/>
    <w:rsid w:val="00754571"/>
    <w:rsid w:val="007606BC"/>
    <w:rsid w:val="00760989"/>
    <w:rsid w:val="00763ACC"/>
    <w:rsid w:val="00771235"/>
    <w:rsid w:val="00773D62"/>
    <w:rsid w:val="00776243"/>
    <w:rsid w:val="0078179B"/>
    <w:rsid w:val="007828B4"/>
    <w:rsid w:val="0078619A"/>
    <w:rsid w:val="0078741E"/>
    <w:rsid w:val="00787860"/>
    <w:rsid w:val="00791E8F"/>
    <w:rsid w:val="0079394F"/>
    <w:rsid w:val="00793FBE"/>
    <w:rsid w:val="007942C5"/>
    <w:rsid w:val="007A0010"/>
    <w:rsid w:val="007A49D3"/>
    <w:rsid w:val="007A7C00"/>
    <w:rsid w:val="007B2461"/>
    <w:rsid w:val="007B615E"/>
    <w:rsid w:val="007B739D"/>
    <w:rsid w:val="007C022D"/>
    <w:rsid w:val="007C7987"/>
    <w:rsid w:val="007D4BC1"/>
    <w:rsid w:val="007D4E6C"/>
    <w:rsid w:val="007D52DC"/>
    <w:rsid w:val="007D5B2E"/>
    <w:rsid w:val="007D5EEC"/>
    <w:rsid w:val="007E2A6F"/>
    <w:rsid w:val="007E32B3"/>
    <w:rsid w:val="007E357C"/>
    <w:rsid w:val="007E4AC7"/>
    <w:rsid w:val="007F22BA"/>
    <w:rsid w:val="007F4911"/>
    <w:rsid w:val="00804BBB"/>
    <w:rsid w:val="00804D2B"/>
    <w:rsid w:val="00806E97"/>
    <w:rsid w:val="008125DE"/>
    <w:rsid w:val="00813789"/>
    <w:rsid w:val="008141AC"/>
    <w:rsid w:val="00817EC7"/>
    <w:rsid w:val="0082729E"/>
    <w:rsid w:val="00831D11"/>
    <w:rsid w:val="0083306E"/>
    <w:rsid w:val="0083399D"/>
    <w:rsid w:val="008343F2"/>
    <w:rsid w:val="0083736D"/>
    <w:rsid w:val="00840876"/>
    <w:rsid w:val="00846E09"/>
    <w:rsid w:val="00852881"/>
    <w:rsid w:val="0085557F"/>
    <w:rsid w:val="00856D72"/>
    <w:rsid w:val="00860C5B"/>
    <w:rsid w:val="00860F33"/>
    <w:rsid w:val="00867255"/>
    <w:rsid w:val="008673D2"/>
    <w:rsid w:val="00867AD6"/>
    <w:rsid w:val="00870423"/>
    <w:rsid w:val="00872CEB"/>
    <w:rsid w:val="00873D12"/>
    <w:rsid w:val="008742D1"/>
    <w:rsid w:val="008767E9"/>
    <w:rsid w:val="00876C8A"/>
    <w:rsid w:val="008930AE"/>
    <w:rsid w:val="00896508"/>
    <w:rsid w:val="008972A1"/>
    <w:rsid w:val="008A3583"/>
    <w:rsid w:val="008A4B84"/>
    <w:rsid w:val="008B4851"/>
    <w:rsid w:val="008B5DD3"/>
    <w:rsid w:val="008C12B2"/>
    <w:rsid w:val="008C23CF"/>
    <w:rsid w:val="008C3D7A"/>
    <w:rsid w:val="008C5FD6"/>
    <w:rsid w:val="008D2016"/>
    <w:rsid w:val="008D3952"/>
    <w:rsid w:val="008D65E1"/>
    <w:rsid w:val="008D7DC0"/>
    <w:rsid w:val="008E11D5"/>
    <w:rsid w:val="008E4DBF"/>
    <w:rsid w:val="008F49EF"/>
    <w:rsid w:val="008F69F2"/>
    <w:rsid w:val="00901EBE"/>
    <w:rsid w:val="00904171"/>
    <w:rsid w:val="009072A6"/>
    <w:rsid w:val="00910118"/>
    <w:rsid w:val="00912E95"/>
    <w:rsid w:val="009161B0"/>
    <w:rsid w:val="009162B6"/>
    <w:rsid w:val="00917BA3"/>
    <w:rsid w:val="009207C2"/>
    <w:rsid w:val="009247AD"/>
    <w:rsid w:val="0092629E"/>
    <w:rsid w:val="00936A95"/>
    <w:rsid w:val="0093786A"/>
    <w:rsid w:val="00942F7B"/>
    <w:rsid w:val="00952C7F"/>
    <w:rsid w:val="009666CA"/>
    <w:rsid w:val="00966F77"/>
    <w:rsid w:val="009748EF"/>
    <w:rsid w:val="00974A15"/>
    <w:rsid w:val="00984DF3"/>
    <w:rsid w:val="0099126A"/>
    <w:rsid w:val="00991FD0"/>
    <w:rsid w:val="00994F90"/>
    <w:rsid w:val="009B436D"/>
    <w:rsid w:val="009C142E"/>
    <w:rsid w:val="009C16E2"/>
    <w:rsid w:val="009C1FCF"/>
    <w:rsid w:val="009C7AEA"/>
    <w:rsid w:val="009D0CF7"/>
    <w:rsid w:val="009D43E3"/>
    <w:rsid w:val="009D7311"/>
    <w:rsid w:val="009E6422"/>
    <w:rsid w:val="009E7320"/>
    <w:rsid w:val="009F1AAE"/>
    <w:rsid w:val="00A01975"/>
    <w:rsid w:val="00A02BD2"/>
    <w:rsid w:val="00A0619D"/>
    <w:rsid w:val="00A17991"/>
    <w:rsid w:val="00A210BF"/>
    <w:rsid w:val="00A2197C"/>
    <w:rsid w:val="00A254AE"/>
    <w:rsid w:val="00A25FCB"/>
    <w:rsid w:val="00A270E2"/>
    <w:rsid w:val="00A34EF0"/>
    <w:rsid w:val="00A36022"/>
    <w:rsid w:val="00A3711F"/>
    <w:rsid w:val="00A43D84"/>
    <w:rsid w:val="00A445DA"/>
    <w:rsid w:val="00A44A56"/>
    <w:rsid w:val="00A45328"/>
    <w:rsid w:val="00A4614E"/>
    <w:rsid w:val="00A462CA"/>
    <w:rsid w:val="00A47535"/>
    <w:rsid w:val="00A50DDA"/>
    <w:rsid w:val="00A52A44"/>
    <w:rsid w:val="00A5515D"/>
    <w:rsid w:val="00A71101"/>
    <w:rsid w:val="00A7293F"/>
    <w:rsid w:val="00A7329C"/>
    <w:rsid w:val="00A76F67"/>
    <w:rsid w:val="00A86259"/>
    <w:rsid w:val="00A86C2D"/>
    <w:rsid w:val="00A91795"/>
    <w:rsid w:val="00A91F02"/>
    <w:rsid w:val="00AA29BF"/>
    <w:rsid w:val="00AB3F62"/>
    <w:rsid w:val="00AB6298"/>
    <w:rsid w:val="00AB6597"/>
    <w:rsid w:val="00AB6D1C"/>
    <w:rsid w:val="00AC4C62"/>
    <w:rsid w:val="00AC696B"/>
    <w:rsid w:val="00AC6D15"/>
    <w:rsid w:val="00AD02A9"/>
    <w:rsid w:val="00AD65E0"/>
    <w:rsid w:val="00AD7505"/>
    <w:rsid w:val="00AF198F"/>
    <w:rsid w:val="00AF5DA0"/>
    <w:rsid w:val="00B0184B"/>
    <w:rsid w:val="00B055D9"/>
    <w:rsid w:val="00B17AA9"/>
    <w:rsid w:val="00B2352A"/>
    <w:rsid w:val="00B23B9E"/>
    <w:rsid w:val="00B2483D"/>
    <w:rsid w:val="00B271BB"/>
    <w:rsid w:val="00B336F9"/>
    <w:rsid w:val="00B33CA0"/>
    <w:rsid w:val="00B35323"/>
    <w:rsid w:val="00B369E8"/>
    <w:rsid w:val="00B36A0E"/>
    <w:rsid w:val="00B37B7A"/>
    <w:rsid w:val="00B37C9B"/>
    <w:rsid w:val="00B4560E"/>
    <w:rsid w:val="00B54B73"/>
    <w:rsid w:val="00B55570"/>
    <w:rsid w:val="00B55D28"/>
    <w:rsid w:val="00B61855"/>
    <w:rsid w:val="00B64EE7"/>
    <w:rsid w:val="00B65262"/>
    <w:rsid w:val="00B70E5E"/>
    <w:rsid w:val="00B70EEA"/>
    <w:rsid w:val="00B7188B"/>
    <w:rsid w:val="00B744A9"/>
    <w:rsid w:val="00B87BF4"/>
    <w:rsid w:val="00B87E9D"/>
    <w:rsid w:val="00B92284"/>
    <w:rsid w:val="00BA16E6"/>
    <w:rsid w:val="00BA1F41"/>
    <w:rsid w:val="00BA5304"/>
    <w:rsid w:val="00BA59E6"/>
    <w:rsid w:val="00BA691A"/>
    <w:rsid w:val="00BB18A7"/>
    <w:rsid w:val="00BB4407"/>
    <w:rsid w:val="00BB5F98"/>
    <w:rsid w:val="00BB6703"/>
    <w:rsid w:val="00BC0334"/>
    <w:rsid w:val="00BC1FA6"/>
    <w:rsid w:val="00BC561C"/>
    <w:rsid w:val="00BC5F54"/>
    <w:rsid w:val="00BD1B65"/>
    <w:rsid w:val="00BE1296"/>
    <w:rsid w:val="00BE6CD7"/>
    <w:rsid w:val="00BE7AF7"/>
    <w:rsid w:val="00BF7F64"/>
    <w:rsid w:val="00C02674"/>
    <w:rsid w:val="00C11528"/>
    <w:rsid w:val="00C16AB9"/>
    <w:rsid w:val="00C1759D"/>
    <w:rsid w:val="00C2410A"/>
    <w:rsid w:val="00C27954"/>
    <w:rsid w:val="00C31FB4"/>
    <w:rsid w:val="00C404AC"/>
    <w:rsid w:val="00C40DA4"/>
    <w:rsid w:val="00C429B7"/>
    <w:rsid w:val="00C45263"/>
    <w:rsid w:val="00C51A45"/>
    <w:rsid w:val="00C51B51"/>
    <w:rsid w:val="00C5356F"/>
    <w:rsid w:val="00C559A9"/>
    <w:rsid w:val="00C662B3"/>
    <w:rsid w:val="00C67794"/>
    <w:rsid w:val="00C70477"/>
    <w:rsid w:val="00C74F63"/>
    <w:rsid w:val="00C7576F"/>
    <w:rsid w:val="00C75FFB"/>
    <w:rsid w:val="00C7610C"/>
    <w:rsid w:val="00C80671"/>
    <w:rsid w:val="00C8140A"/>
    <w:rsid w:val="00C83C2E"/>
    <w:rsid w:val="00C84787"/>
    <w:rsid w:val="00C8541D"/>
    <w:rsid w:val="00C86834"/>
    <w:rsid w:val="00C91CEF"/>
    <w:rsid w:val="00C951AC"/>
    <w:rsid w:val="00CA27D3"/>
    <w:rsid w:val="00CA3678"/>
    <w:rsid w:val="00CA45CF"/>
    <w:rsid w:val="00CB5CEE"/>
    <w:rsid w:val="00CB6E13"/>
    <w:rsid w:val="00CC5BF0"/>
    <w:rsid w:val="00CD1052"/>
    <w:rsid w:val="00CD40F2"/>
    <w:rsid w:val="00CD70FA"/>
    <w:rsid w:val="00CE64B5"/>
    <w:rsid w:val="00CE67C8"/>
    <w:rsid w:val="00CF019E"/>
    <w:rsid w:val="00D05A2D"/>
    <w:rsid w:val="00D10303"/>
    <w:rsid w:val="00D13C3B"/>
    <w:rsid w:val="00D15CA8"/>
    <w:rsid w:val="00D210DC"/>
    <w:rsid w:val="00D25125"/>
    <w:rsid w:val="00D30D4A"/>
    <w:rsid w:val="00D328BA"/>
    <w:rsid w:val="00D34B2C"/>
    <w:rsid w:val="00D3536B"/>
    <w:rsid w:val="00D36DB3"/>
    <w:rsid w:val="00D372A3"/>
    <w:rsid w:val="00D37407"/>
    <w:rsid w:val="00D375A0"/>
    <w:rsid w:val="00D43824"/>
    <w:rsid w:val="00D45A50"/>
    <w:rsid w:val="00D52B52"/>
    <w:rsid w:val="00D53EAB"/>
    <w:rsid w:val="00D54265"/>
    <w:rsid w:val="00D54403"/>
    <w:rsid w:val="00D5665E"/>
    <w:rsid w:val="00D6032C"/>
    <w:rsid w:val="00D61036"/>
    <w:rsid w:val="00D71A1F"/>
    <w:rsid w:val="00D720CC"/>
    <w:rsid w:val="00D77CB1"/>
    <w:rsid w:val="00D8055A"/>
    <w:rsid w:val="00D80B27"/>
    <w:rsid w:val="00D80D4D"/>
    <w:rsid w:val="00D829FE"/>
    <w:rsid w:val="00D84910"/>
    <w:rsid w:val="00D84D20"/>
    <w:rsid w:val="00D908A7"/>
    <w:rsid w:val="00D939DC"/>
    <w:rsid w:val="00D96283"/>
    <w:rsid w:val="00DA117A"/>
    <w:rsid w:val="00DA23AC"/>
    <w:rsid w:val="00DA3186"/>
    <w:rsid w:val="00DA4F03"/>
    <w:rsid w:val="00DA6545"/>
    <w:rsid w:val="00DA6683"/>
    <w:rsid w:val="00DA73F8"/>
    <w:rsid w:val="00DA7E94"/>
    <w:rsid w:val="00DB18C0"/>
    <w:rsid w:val="00DB370A"/>
    <w:rsid w:val="00DB6258"/>
    <w:rsid w:val="00DB7E51"/>
    <w:rsid w:val="00DC0311"/>
    <w:rsid w:val="00DC25FB"/>
    <w:rsid w:val="00DC66EF"/>
    <w:rsid w:val="00DC6D5D"/>
    <w:rsid w:val="00DD09E8"/>
    <w:rsid w:val="00DD59C6"/>
    <w:rsid w:val="00DE0409"/>
    <w:rsid w:val="00DE4627"/>
    <w:rsid w:val="00DE7B0C"/>
    <w:rsid w:val="00DF69E3"/>
    <w:rsid w:val="00DF7F4B"/>
    <w:rsid w:val="00E023F0"/>
    <w:rsid w:val="00E02BA1"/>
    <w:rsid w:val="00E04626"/>
    <w:rsid w:val="00E2176E"/>
    <w:rsid w:val="00E22EF9"/>
    <w:rsid w:val="00E230FC"/>
    <w:rsid w:val="00E2383B"/>
    <w:rsid w:val="00E25095"/>
    <w:rsid w:val="00E359B5"/>
    <w:rsid w:val="00E362F8"/>
    <w:rsid w:val="00E36946"/>
    <w:rsid w:val="00E37B76"/>
    <w:rsid w:val="00E37EF3"/>
    <w:rsid w:val="00E42231"/>
    <w:rsid w:val="00E515D6"/>
    <w:rsid w:val="00E51666"/>
    <w:rsid w:val="00E53D00"/>
    <w:rsid w:val="00E57B01"/>
    <w:rsid w:val="00E61AF3"/>
    <w:rsid w:val="00E631E6"/>
    <w:rsid w:val="00E7071E"/>
    <w:rsid w:val="00E71D21"/>
    <w:rsid w:val="00E756A3"/>
    <w:rsid w:val="00E76D65"/>
    <w:rsid w:val="00E77980"/>
    <w:rsid w:val="00E862E9"/>
    <w:rsid w:val="00E953DE"/>
    <w:rsid w:val="00E9641B"/>
    <w:rsid w:val="00E9764E"/>
    <w:rsid w:val="00E97D43"/>
    <w:rsid w:val="00EA154B"/>
    <w:rsid w:val="00EA668D"/>
    <w:rsid w:val="00EB1E48"/>
    <w:rsid w:val="00EB24A0"/>
    <w:rsid w:val="00EB7BC3"/>
    <w:rsid w:val="00ED2022"/>
    <w:rsid w:val="00ED5674"/>
    <w:rsid w:val="00EE159E"/>
    <w:rsid w:val="00EE1AD0"/>
    <w:rsid w:val="00EE391B"/>
    <w:rsid w:val="00EE435E"/>
    <w:rsid w:val="00F00906"/>
    <w:rsid w:val="00F07E21"/>
    <w:rsid w:val="00F16B02"/>
    <w:rsid w:val="00F21BE4"/>
    <w:rsid w:val="00F31050"/>
    <w:rsid w:val="00F33682"/>
    <w:rsid w:val="00F3500B"/>
    <w:rsid w:val="00F3530C"/>
    <w:rsid w:val="00F3618E"/>
    <w:rsid w:val="00F41603"/>
    <w:rsid w:val="00F4205A"/>
    <w:rsid w:val="00F479B5"/>
    <w:rsid w:val="00F5188D"/>
    <w:rsid w:val="00F52001"/>
    <w:rsid w:val="00F60AC5"/>
    <w:rsid w:val="00F612AA"/>
    <w:rsid w:val="00F61D4F"/>
    <w:rsid w:val="00F64398"/>
    <w:rsid w:val="00F647DF"/>
    <w:rsid w:val="00F756A8"/>
    <w:rsid w:val="00F8047F"/>
    <w:rsid w:val="00F855C3"/>
    <w:rsid w:val="00F90DFE"/>
    <w:rsid w:val="00F92049"/>
    <w:rsid w:val="00F927EF"/>
    <w:rsid w:val="00F936E0"/>
    <w:rsid w:val="00F94912"/>
    <w:rsid w:val="00FB6176"/>
    <w:rsid w:val="00FB6223"/>
    <w:rsid w:val="00FB6B77"/>
    <w:rsid w:val="00FC1948"/>
    <w:rsid w:val="00FC2823"/>
    <w:rsid w:val="00FD1075"/>
    <w:rsid w:val="00FD2CFE"/>
    <w:rsid w:val="00FD3F43"/>
    <w:rsid w:val="00FD4EC7"/>
    <w:rsid w:val="00FD711D"/>
    <w:rsid w:val="00FE6ADD"/>
    <w:rsid w:val="00FF0146"/>
    <w:rsid w:val="00FF08AF"/>
    <w:rsid w:val="00FF11F8"/>
    <w:rsid w:val="00FF1802"/>
    <w:rsid w:val="00FF272A"/>
    <w:rsid w:val="00FF5086"/>
    <w:rsid w:val="00FF5DC6"/>
    <w:rsid w:val="00FF6A40"/>
    <w:rsid w:val="0182A3DF"/>
    <w:rsid w:val="01CB6B6E"/>
    <w:rsid w:val="01D6E591"/>
    <w:rsid w:val="01E3D150"/>
    <w:rsid w:val="04B1706C"/>
    <w:rsid w:val="04F76F5A"/>
    <w:rsid w:val="0661E603"/>
    <w:rsid w:val="06AA065F"/>
    <w:rsid w:val="096C7765"/>
    <w:rsid w:val="0A4A4AC4"/>
    <w:rsid w:val="0ABE2152"/>
    <w:rsid w:val="0B0350B0"/>
    <w:rsid w:val="0C61F446"/>
    <w:rsid w:val="0D47B2BB"/>
    <w:rsid w:val="0D503FCC"/>
    <w:rsid w:val="0E7BE545"/>
    <w:rsid w:val="1107D78B"/>
    <w:rsid w:val="1123575D"/>
    <w:rsid w:val="1229758E"/>
    <w:rsid w:val="12591AEF"/>
    <w:rsid w:val="131A1ED2"/>
    <w:rsid w:val="133F6E91"/>
    <w:rsid w:val="147D4D1F"/>
    <w:rsid w:val="1495B86B"/>
    <w:rsid w:val="14A3E397"/>
    <w:rsid w:val="150538F7"/>
    <w:rsid w:val="174F0E67"/>
    <w:rsid w:val="185F914F"/>
    <w:rsid w:val="18F47017"/>
    <w:rsid w:val="1941414A"/>
    <w:rsid w:val="19F47C51"/>
    <w:rsid w:val="1AA55C8E"/>
    <w:rsid w:val="1B4EEAB5"/>
    <w:rsid w:val="1BA02AEE"/>
    <w:rsid w:val="1FD83D16"/>
    <w:rsid w:val="204C5528"/>
    <w:rsid w:val="208C1FC4"/>
    <w:rsid w:val="218FF66C"/>
    <w:rsid w:val="22DC7F32"/>
    <w:rsid w:val="235947C4"/>
    <w:rsid w:val="23B8F416"/>
    <w:rsid w:val="26AE9BE4"/>
    <w:rsid w:val="2726ADF1"/>
    <w:rsid w:val="274215CB"/>
    <w:rsid w:val="27B01B5E"/>
    <w:rsid w:val="27F886F2"/>
    <w:rsid w:val="2A282EA1"/>
    <w:rsid w:val="2AE130DC"/>
    <w:rsid w:val="2BE3C631"/>
    <w:rsid w:val="2C25ECD0"/>
    <w:rsid w:val="2DFE9755"/>
    <w:rsid w:val="2E747940"/>
    <w:rsid w:val="2F4E1B46"/>
    <w:rsid w:val="3121AC41"/>
    <w:rsid w:val="3124B89B"/>
    <w:rsid w:val="3154FD7B"/>
    <w:rsid w:val="31A7570B"/>
    <w:rsid w:val="31DAFD63"/>
    <w:rsid w:val="323FA91B"/>
    <w:rsid w:val="325921DA"/>
    <w:rsid w:val="356DE843"/>
    <w:rsid w:val="37ABD64B"/>
    <w:rsid w:val="3A81A80B"/>
    <w:rsid w:val="3B2BC693"/>
    <w:rsid w:val="40180A62"/>
    <w:rsid w:val="41A5C4FE"/>
    <w:rsid w:val="437170FC"/>
    <w:rsid w:val="43F0E2A4"/>
    <w:rsid w:val="44493D0D"/>
    <w:rsid w:val="49479D79"/>
    <w:rsid w:val="4A4A25FC"/>
    <w:rsid w:val="4AB838FB"/>
    <w:rsid w:val="4C50F3CC"/>
    <w:rsid w:val="4DCA58AB"/>
    <w:rsid w:val="4DF0C532"/>
    <w:rsid w:val="4F2206B8"/>
    <w:rsid w:val="4F5A1762"/>
    <w:rsid w:val="4FE5159F"/>
    <w:rsid w:val="513CAF56"/>
    <w:rsid w:val="51736E95"/>
    <w:rsid w:val="5204D8DC"/>
    <w:rsid w:val="53E95974"/>
    <w:rsid w:val="53F78F53"/>
    <w:rsid w:val="546609D1"/>
    <w:rsid w:val="57438858"/>
    <w:rsid w:val="5781A263"/>
    <w:rsid w:val="58D247F3"/>
    <w:rsid w:val="5A3C9C0A"/>
    <w:rsid w:val="5A7F0908"/>
    <w:rsid w:val="5CA8ACAF"/>
    <w:rsid w:val="5EA9AEAB"/>
    <w:rsid w:val="60095233"/>
    <w:rsid w:val="600DC60A"/>
    <w:rsid w:val="602F087C"/>
    <w:rsid w:val="60CFFFCD"/>
    <w:rsid w:val="62077B04"/>
    <w:rsid w:val="6352E87C"/>
    <w:rsid w:val="6463A169"/>
    <w:rsid w:val="6466CBE6"/>
    <w:rsid w:val="6560CB50"/>
    <w:rsid w:val="67F0B1DE"/>
    <w:rsid w:val="6806ACBA"/>
    <w:rsid w:val="6806CBE5"/>
    <w:rsid w:val="69475256"/>
    <w:rsid w:val="6A3C33DD"/>
    <w:rsid w:val="6A6FBEBA"/>
    <w:rsid w:val="6B56374B"/>
    <w:rsid w:val="6CCE7922"/>
    <w:rsid w:val="6D0C54BA"/>
    <w:rsid w:val="6DC91156"/>
    <w:rsid w:val="70A7B670"/>
    <w:rsid w:val="711CF0C6"/>
    <w:rsid w:val="732AD9C5"/>
    <w:rsid w:val="73B5F7C1"/>
    <w:rsid w:val="747A58F5"/>
    <w:rsid w:val="75D03CB8"/>
    <w:rsid w:val="77742BF7"/>
    <w:rsid w:val="7779107A"/>
    <w:rsid w:val="7868CD6F"/>
    <w:rsid w:val="78D2C557"/>
    <w:rsid w:val="7AEC74A5"/>
    <w:rsid w:val="7B78E0C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FA9E8"/>
  <w15:docId w15:val="{B3C5B3A8-81C2-47FA-9938-4340AA540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146"/>
    <w:pPr>
      <w:spacing w:before="120" w:after="120"/>
    </w:pPr>
    <w:rPr>
      <w:sz w:val="22"/>
      <w:szCs w:val="20"/>
    </w:rPr>
  </w:style>
  <w:style w:type="paragraph" w:styleId="Heading1">
    <w:name w:val="heading 1"/>
    <w:basedOn w:val="Normal"/>
    <w:next w:val="Normal"/>
    <w:link w:val="Heading1Char"/>
    <w:uiPriority w:val="9"/>
    <w:qFormat/>
    <w:rsid w:val="00BB18A7"/>
    <w:pPr>
      <w:spacing w:after="240"/>
      <w:outlineLvl w:val="0"/>
    </w:pPr>
    <w:rPr>
      <w:rFonts w:asciiTheme="majorHAnsi" w:eastAsiaTheme="majorEastAsia" w:hAnsiTheme="majorHAnsi" w:cstheme="majorBidi"/>
      <w:b/>
      <w:color w:val="702474" w:themeColor="text2"/>
      <w:sz w:val="44"/>
      <w:szCs w:val="44"/>
    </w:rPr>
  </w:style>
  <w:style w:type="paragraph" w:styleId="Heading2">
    <w:name w:val="heading 2"/>
    <w:basedOn w:val="Normal"/>
    <w:next w:val="Normal"/>
    <w:link w:val="Heading2Char"/>
    <w:uiPriority w:val="9"/>
    <w:unhideWhenUsed/>
    <w:qFormat/>
    <w:rsid w:val="00BB18A7"/>
    <w:pPr>
      <w:outlineLvl w:val="1"/>
    </w:pPr>
    <w:rPr>
      <w:rFonts w:asciiTheme="majorHAnsi" w:eastAsiaTheme="majorEastAsia" w:hAnsiTheme="majorHAnsi" w:cstheme="majorBidi"/>
      <w:color w:val="702474" w:themeColor="text2"/>
      <w:sz w:val="32"/>
      <w:szCs w:val="32"/>
      <w:lang w:eastAsia="ja-JP"/>
    </w:rPr>
  </w:style>
  <w:style w:type="paragraph" w:styleId="Heading3">
    <w:name w:val="heading 3"/>
    <w:basedOn w:val="Normal"/>
    <w:next w:val="Normal"/>
    <w:link w:val="Heading3Char"/>
    <w:uiPriority w:val="9"/>
    <w:unhideWhenUsed/>
    <w:qFormat/>
    <w:rsid w:val="00BB18A7"/>
    <w:pPr>
      <w:spacing w:after="60"/>
      <w:outlineLvl w:val="2"/>
    </w:pPr>
    <w:rPr>
      <w:b/>
      <w:color w:val="702474" w:themeColor="text2"/>
      <w:sz w:val="24"/>
      <w:szCs w:val="24"/>
      <w:lang w:eastAsia="ja-JP"/>
    </w:rPr>
  </w:style>
  <w:style w:type="paragraph" w:styleId="Heading4">
    <w:name w:val="heading 4"/>
    <w:basedOn w:val="Normal"/>
    <w:next w:val="Normal"/>
    <w:link w:val="Heading4Char"/>
    <w:uiPriority w:val="9"/>
    <w:unhideWhenUsed/>
    <w:qFormat/>
    <w:rsid w:val="00D37407"/>
    <w:pPr>
      <w:numPr>
        <w:ilvl w:val="3"/>
      </w:numPr>
      <w:spacing w:after="60"/>
      <w:ind w:left="1021" w:hanging="1021"/>
      <w:outlineLvl w:val="3"/>
    </w:pPr>
    <w:rPr>
      <w:rFonts w:asciiTheme="majorHAnsi" w:eastAsiaTheme="majorEastAsia" w:hAnsiTheme="majorHAnsi" w:cstheme="majorBidi"/>
      <w:b/>
      <w:iCs/>
      <w:color w:val="702474" w:themeColor="text2"/>
    </w:rPr>
  </w:style>
  <w:style w:type="paragraph" w:styleId="Heading5">
    <w:name w:val="heading 5"/>
    <w:basedOn w:val="Normal"/>
    <w:next w:val="Normal"/>
    <w:link w:val="Heading5Char"/>
    <w:uiPriority w:val="9"/>
    <w:semiHidden/>
    <w:unhideWhenUsed/>
    <w:qFormat/>
    <w:rsid w:val="00F4205A"/>
    <w:pPr>
      <w:keepNext/>
      <w:keepLines/>
      <w:spacing w:before="40"/>
      <w:outlineLvl w:val="4"/>
    </w:pPr>
    <w:rPr>
      <w:rFonts w:asciiTheme="majorHAnsi" w:eastAsiaTheme="majorEastAsia" w:hAnsiTheme="majorHAnsi" w:cstheme="majorBidi"/>
      <w:color w:val="702474" w:themeColor="text2"/>
    </w:rPr>
  </w:style>
  <w:style w:type="paragraph" w:styleId="Heading6">
    <w:name w:val="heading 6"/>
    <w:basedOn w:val="Normal"/>
    <w:next w:val="Normal"/>
    <w:link w:val="Heading6Char"/>
    <w:uiPriority w:val="9"/>
    <w:semiHidden/>
    <w:unhideWhenUsed/>
    <w:qFormat/>
    <w:rsid w:val="00D37407"/>
    <w:pPr>
      <w:keepNext/>
      <w:keepLines/>
      <w:spacing w:before="40"/>
      <w:outlineLvl w:val="5"/>
    </w:pPr>
    <w:rPr>
      <w:rFonts w:asciiTheme="majorHAnsi" w:eastAsiaTheme="majorEastAsia" w:hAnsiTheme="majorHAnsi" w:cstheme="majorBidi"/>
      <w:color w:val="702474" w:themeColor="text2"/>
    </w:rPr>
  </w:style>
  <w:style w:type="paragraph" w:styleId="Heading7">
    <w:name w:val="heading 7"/>
    <w:basedOn w:val="Normal"/>
    <w:next w:val="Normal"/>
    <w:link w:val="Heading7Char"/>
    <w:uiPriority w:val="9"/>
    <w:semiHidden/>
    <w:unhideWhenUsed/>
    <w:qFormat/>
    <w:rsid w:val="00D37407"/>
    <w:pPr>
      <w:keepNext/>
      <w:keepLines/>
      <w:spacing w:before="40"/>
      <w:outlineLvl w:val="6"/>
    </w:pPr>
    <w:rPr>
      <w:rFonts w:asciiTheme="majorHAnsi" w:eastAsiaTheme="majorEastAsia" w:hAnsiTheme="majorHAnsi" w:cstheme="majorBidi"/>
      <w:i/>
      <w:iCs/>
      <w:color w:val="702474" w:themeColor="text2"/>
    </w:rPr>
  </w:style>
  <w:style w:type="paragraph" w:styleId="Heading8">
    <w:name w:val="heading 8"/>
    <w:basedOn w:val="Normal"/>
    <w:next w:val="Normal"/>
    <w:link w:val="Heading8Char"/>
    <w:uiPriority w:val="9"/>
    <w:semiHidden/>
    <w:unhideWhenUsed/>
    <w:qFormat/>
    <w:rsid w:val="00D37407"/>
    <w:pPr>
      <w:keepNext/>
      <w:keepLines/>
      <w:spacing w:before="40"/>
      <w:outlineLvl w:val="7"/>
    </w:pPr>
    <w:rPr>
      <w:rFonts w:asciiTheme="majorHAnsi" w:eastAsiaTheme="majorEastAsia" w:hAnsiTheme="majorHAnsi" w:cstheme="majorBidi"/>
      <w:color w:val="6E717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8A7"/>
    <w:rPr>
      <w:rFonts w:asciiTheme="majorHAnsi" w:eastAsiaTheme="majorEastAsia" w:hAnsiTheme="majorHAnsi" w:cstheme="majorBidi"/>
      <w:b/>
      <w:color w:val="702474" w:themeColor="text2"/>
      <w:sz w:val="44"/>
      <w:szCs w:val="44"/>
    </w:rPr>
  </w:style>
  <w:style w:type="paragraph" w:styleId="Header">
    <w:name w:val="header"/>
    <w:basedOn w:val="Normal"/>
    <w:link w:val="HeaderChar"/>
    <w:uiPriority w:val="99"/>
    <w:unhideWhenUsed/>
    <w:rsid w:val="008972A1"/>
    <w:pPr>
      <w:pBdr>
        <w:bottom w:val="single" w:sz="6" w:space="3" w:color="555859" w:themeColor="text1"/>
      </w:pBdr>
    </w:pPr>
    <w:rPr>
      <w:color w:val="702474" w:themeColor="text2"/>
      <w:sz w:val="18"/>
      <w:szCs w:val="18"/>
    </w:rPr>
  </w:style>
  <w:style w:type="character" w:customStyle="1" w:styleId="HeaderChar">
    <w:name w:val="Header Char"/>
    <w:basedOn w:val="DefaultParagraphFont"/>
    <w:link w:val="Header"/>
    <w:uiPriority w:val="99"/>
    <w:rsid w:val="008972A1"/>
    <w:rPr>
      <w:color w:val="702474" w:themeColor="text2"/>
      <w:sz w:val="18"/>
      <w:szCs w:val="18"/>
    </w:rPr>
  </w:style>
  <w:style w:type="paragraph" w:styleId="Footer">
    <w:name w:val="footer"/>
    <w:basedOn w:val="Normal"/>
    <w:link w:val="FooterChar"/>
    <w:uiPriority w:val="99"/>
    <w:unhideWhenUsed/>
    <w:rsid w:val="008972A1"/>
    <w:pPr>
      <w:tabs>
        <w:tab w:val="center" w:pos="4513"/>
        <w:tab w:val="right" w:pos="9026"/>
      </w:tabs>
    </w:pPr>
    <w:rPr>
      <w:b/>
      <w:color w:val="702474" w:themeColor="text2"/>
      <w:sz w:val="18"/>
      <w:szCs w:val="18"/>
    </w:rPr>
  </w:style>
  <w:style w:type="character" w:customStyle="1" w:styleId="FooterChar">
    <w:name w:val="Footer Char"/>
    <w:basedOn w:val="DefaultParagraphFont"/>
    <w:link w:val="Footer"/>
    <w:uiPriority w:val="99"/>
    <w:rsid w:val="008972A1"/>
    <w:rPr>
      <w:b/>
      <w:color w:val="702474" w:themeColor="text2"/>
      <w:sz w:val="18"/>
      <w:szCs w:val="18"/>
    </w:rPr>
  </w:style>
  <w:style w:type="paragraph" w:customStyle="1" w:styleId="BasicParagraph">
    <w:name w:val="[Basic Paragraph]"/>
    <w:basedOn w:val="Normal"/>
    <w:uiPriority w:val="99"/>
    <w:rsid w:val="005E2514"/>
    <w:pPr>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7232AB"/>
  </w:style>
  <w:style w:type="paragraph" w:styleId="Title">
    <w:name w:val="Title"/>
    <w:basedOn w:val="Normal"/>
    <w:next w:val="Normal"/>
    <w:link w:val="TitleChar"/>
    <w:uiPriority w:val="10"/>
    <w:qFormat/>
    <w:rsid w:val="006124A2"/>
    <w:rPr>
      <w:rFonts w:asciiTheme="majorHAnsi" w:hAnsiTheme="majorHAnsi" w:cstheme="majorHAnsi"/>
      <w:color w:val="702474" w:themeColor="text2"/>
      <w:sz w:val="72"/>
      <w:szCs w:val="72"/>
    </w:rPr>
  </w:style>
  <w:style w:type="character" w:customStyle="1" w:styleId="TitleChar">
    <w:name w:val="Title Char"/>
    <w:basedOn w:val="DefaultParagraphFont"/>
    <w:link w:val="Title"/>
    <w:uiPriority w:val="10"/>
    <w:rsid w:val="006124A2"/>
    <w:rPr>
      <w:rFonts w:asciiTheme="majorHAnsi" w:hAnsiTheme="majorHAnsi" w:cstheme="majorHAnsi"/>
      <w:color w:val="702474" w:themeColor="text2"/>
      <w:sz w:val="72"/>
      <w:szCs w:val="72"/>
    </w:rPr>
  </w:style>
  <w:style w:type="character" w:customStyle="1" w:styleId="Heading4Char">
    <w:name w:val="Heading 4 Char"/>
    <w:basedOn w:val="DefaultParagraphFont"/>
    <w:link w:val="Heading4"/>
    <w:uiPriority w:val="9"/>
    <w:rsid w:val="00D37407"/>
    <w:rPr>
      <w:rFonts w:asciiTheme="majorHAnsi" w:eastAsiaTheme="majorEastAsia" w:hAnsiTheme="majorHAnsi" w:cstheme="majorBidi"/>
      <w:b/>
      <w:iCs/>
      <w:color w:val="702474" w:themeColor="text2"/>
      <w:sz w:val="22"/>
      <w:szCs w:val="20"/>
    </w:rPr>
  </w:style>
  <w:style w:type="character" w:styleId="IntenseReference">
    <w:name w:val="Intense Reference"/>
    <w:uiPriority w:val="32"/>
    <w:qFormat/>
    <w:rsid w:val="00CF019E"/>
    <w:rPr>
      <w:color w:val="555859" w:themeColor="text1"/>
    </w:rPr>
  </w:style>
  <w:style w:type="character" w:customStyle="1" w:styleId="Heading2Char">
    <w:name w:val="Heading 2 Char"/>
    <w:basedOn w:val="DefaultParagraphFont"/>
    <w:link w:val="Heading2"/>
    <w:uiPriority w:val="9"/>
    <w:rsid w:val="00BB18A7"/>
    <w:rPr>
      <w:rFonts w:asciiTheme="majorHAnsi" w:eastAsiaTheme="majorEastAsia" w:hAnsiTheme="majorHAnsi" w:cstheme="majorBidi"/>
      <w:color w:val="702474" w:themeColor="text2"/>
      <w:sz w:val="32"/>
      <w:szCs w:val="32"/>
      <w:lang w:eastAsia="ja-JP"/>
    </w:rPr>
  </w:style>
  <w:style w:type="character" w:styleId="Strong">
    <w:name w:val="Strong"/>
    <w:aliases w:val="Bold"/>
    <w:basedOn w:val="DefaultParagraphFont"/>
    <w:uiPriority w:val="22"/>
    <w:qFormat/>
    <w:rsid w:val="00F4205A"/>
    <w:rPr>
      <w:b/>
      <w:bCs/>
    </w:rPr>
  </w:style>
  <w:style w:type="character" w:styleId="Emphasis">
    <w:name w:val="Emphasis"/>
    <w:aliases w:val="Italic"/>
    <w:basedOn w:val="DefaultParagraphFont"/>
    <w:uiPriority w:val="20"/>
    <w:qFormat/>
    <w:rsid w:val="00F4205A"/>
    <w:rPr>
      <w:i/>
      <w:iCs/>
    </w:rPr>
  </w:style>
  <w:style w:type="paragraph" w:customStyle="1" w:styleId="Bulletlist">
    <w:name w:val="Bullet list"/>
    <w:basedOn w:val="ListBullet"/>
    <w:link w:val="BulletlistChar"/>
    <w:qFormat/>
    <w:rsid w:val="00F60AC5"/>
    <w:pPr>
      <w:numPr>
        <w:numId w:val="4"/>
      </w:numPr>
      <w:spacing w:before="60"/>
      <w:contextualSpacing w:val="0"/>
    </w:pPr>
    <w:rPr>
      <w:color w:val="555859" w:themeColor="text1"/>
    </w:rPr>
  </w:style>
  <w:style w:type="paragraph" w:customStyle="1" w:styleId="Numberedlist">
    <w:name w:val="Numbered list"/>
    <w:basedOn w:val="ListParagraph"/>
    <w:link w:val="NumberedlistChar"/>
    <w:qFormat/>
    <w:rsid w:val="00DA117A"/>
    <w:pPr>
      <w:numPr>
        <w:numId w:val="1"/>
      </w:numPr>
      <w:spacing w:before="60"/>
      <w:contextualSpacing w:val="0"/>
    </w:pPr>
    <w:rPr>
      <w:rFonts w:cs="Times New Roman"/>
      <w:lang w:eastAsia="ja-JP"/>
    </w:rPr>
  </w:style>
  <w:style w:type="character" w:customStyle="1" w:styleId="BulletlistChar">
    <w:name w:val="Bullet list Char"/>
    <w:basedOn w:val="DefaultParagraphFont"/>
    <w:link w:val="Bulletlist"/>
    <w:rsid w:val="00F60AC5"/>
    <w:rPr>
      <w:color w:val="555859" w:themeColor="text1"/>
      <w:sz w:val="22"/>
      <w:lang w:val="en-US"/>
    </w:rPr>
  </w:style>
  <w:style w:type="character" w:customStyle="1" w:styleId="NumberedlistChar">
    <w:name w:val="Numbered list Char"/>
    <w:basedOn w:val="DefaultParagraphFont"/>
    <w:link w:val="Numberedlist"/>
    <w:rsid w:val="00DA117A"/>
    <w:rPr>
      <w:rFonts w:cs="Times New Roman"/>
      <w:sz w:val="22"/>
      <w:szCs w:val="20"/>
      <w:lang w:eastAsia="ja-JP"/>
    </w:rPr>
  </w:style>
  <w:style w:type="paragraph" w:styleId="ListParagraph">
    <w:name w:val="List Paragraph"/>
    <w:basedOn w:val="Normal"/>
    <w:uiPriority w:val="34"/>
    <w:qFormat/>
    <w:rsid w:val="00F4205A"/>
    <w:pPr>
      <w:ind w:left="720"/>
      <w:contextualSpacing/>
    </w:pPr>
  </w:style>
  <w:style w:type="character" w:customStyle="1" w:styleId="Heading3Char">
    <w:name w:val="Heading 3 Char"/>
    <w:basedOn w:val="DefaultParagraphFont"/>
    <w:link w:val="Heading3"/>
    <w:uiPriority w:val="9"/>
    <w:rsid w:val="00BB18A7"/>
    <w:rPr>
      <w:b/>
      <w:color w:val="702474" w:themeColor="text2"/>
      <w:lang w:eastAsia="ja-JP"/>
    </w:rPr>
  </w:style>
  <w:style w:type="character" w:customStyle="1" w:styleId="Heading5Char">
    <w:name w:val="Heading 5 Char"/>
    <w:basedOn w:val="DefaultParagraphFont"/>
    <w:link w:val="Heading5"/>
    <w:uiPriority w:val="9"/>
    <w:semiHidden/>
    <w:rsid w:val="00F4205A"/>
    <w:rPr>
      <w:rFonts w:asciiTheme="majorHAnsi" w:eastAsiaTheme="majorEastAsia" w:hAnsiTheme="majorHAnsi" w:cstheme="majorBidi"/>
      <w:color w:val="702474" w:themeColor="text2"/>
    </w:rPr>
  </w:style>
  <w:style w:type="paragraph" w:styleId="Date">
    <w:name w:val="Date"/>
    <w:basedOn w:val="Normal"/>
    <w:next w:val="Normal"/>
    <w:link w:val="DateChar"/>
    <w:uiPriority w:val="99"/>
    <w:unhideWhenUsed/>
    <w:rsid w:val="003C66BC"/>
    <w:rPr>
      <w:b/>
      <w:color w:val="555859" w:themeColor="text1"/>
      <w:sz w:val="24"/>
      <w:szCs w:val="24"/>
    </w:rPr>
  </w:style>
  <w:style w:type="character" w:customStyle="1" w:styleId="DateChar">
    <w:name w:val="Date Char"/>
    <w:basedOn w:val="DefaultParagraphFont"/>
    <w:link w:val="Date"/>
    <w:uiPriority w:val="99"/>
    <w:rsid w:val="003C66BC"/>
    <w:rPr>
      <w:b/>
      <w:color w:val="555859" w:themeColor="text1"/>
    </w:rPr>
  </w:style>
  <w:style w:type="paragraph" w:styleId="Subtitle">
    <w:name w:val="Subtitle"/>
    <w:basedOn w:val="Normal"/>
    <w:next w:val="Normal"/>
    <w:link w:val="SubtitleChar"/>
    <w:uiPriority w:val="11"/>
    <w:qFormat/>
    <w:rsid w:val="006124A2"/>
    <w:pPr>
      <w:numPr>
        <w:ilvl w:val="1"/>
      </w:numPr>
      <w:spacing w:after="160"/>
    </w:pPr>
    <w:rPr>
      <w:color w:val="555859" w:themeColor="text1"/>
      <w:spacing w:val="15"/>
      <w:sz w:val="48"/>
      <w:szCs w:val="48"/>
    </w:rPr>
  </w:style>
  <w:style w:type="character" w:customStyle="1" w:styleId="SubtitleChar">
    <w:name w:val="Subtitle Char"/>
    <w:basedOn w:val="DefaultParagraphFont"/>
    <w:link w:val="Subtitle"/>
    <w:uiPriority w:val="11"/>
    <w:rsid w:val="006124A2"/>
    <w:rPr>
      <w:color w:val="555859" w:themeColor="text1"/>
      <w:spacing w:val="15"/>
      <w:sz w:val="48"/>
      <w:szCs w:val="48"/>
    </w:rPr>
  </w:style>
  <w:style w:type="character" w:styleId="IntenseEmphasis">
    <w:name w:val="Intense Emphasis"/>
    <w:basedOn w:val="DefaultParagraphFont"/>
    <w:uiPriority w:val="21"/>
    <w:qFormat/>
    <w:rsid w:val="00CF019E"/>
    <w:rPr>
      <w:i/>
      <w:iCs/>
      <w:color w:val="555859" w:themeColor="text1"/>
    </w:rPr>
  </w:style>
  <w:style w:type="character" w:customStyle="1" w:styleId="Heading6Char">
    <w:name w:val="Heading 6 Char"/>
    <w:basedOn w:val="DefaultParagraphFont"/>
    <w:link w:val="Heading6"/>
    <w:uiPriority w:val="9"/>
    <w:semiHidden/>
    <w:rsid w:val="00D37407"/>
    <w:rPr>
      <w:rFonts w:asciiTheme="majorHAnsi" w:eastAsiaTheme="majorEastAsia" w:hAnsiTheme="majorHAnsi" w:cstheme="majorBidi"/>
      <w:color w:val="702474" w:themeColor="text2"/>
      <w:sz w:val="22"/>
      <w:szCs w:val="20"/>
    </w:rPr>
  </w:style>
  <w:style w:type="character" w:customStyle="1" w:styleId="Heading7Char">
    <w:name w:val="Heading 7 Char"/>
    <w:basedOn w:val="DefaultParagraphFont"/>
    <w:link w:val="Heading7"/>
    <w:uiPriority w:val="9"/>
    <w:semiHidden/>
    <w:rsid w:val="00D37407"/>
    <w:rPr>
      <w:rFonts w:asciiTheme="majorHAnsi" w:eastAsiaTheme="majorEastAsia" w:hAnsiTheme="majorHAnsi" w:cstheme="majorBidi"/>
      <w:i/>
      <w:iCs/>
      <w:color w:val="702474" w:themeColor="text2"/>
      <w:sz w:val="22"/>
      <w:szCs w:val="20"/>
    </w:rPr>
  </w:style>
  <w:style w:type="character" w:customStyle="1" w:styleId="Heading8Char">
    <w:name w:val="Heading 8 Char"/>
    <w:basedOn w:val="DefaultParagraphFont"/>
    <w:link w:val="Heading8"/>
    <w:uiPriority w:val="9"/>
    <w:semiHidden/>
    <w:rsid w:val="00D37407"/>
    <w:rPr>
      <w:rFonts w:asciiTheme="majorHAnsi" w:eastAsiaTheme="majorEastAsia" w:hAnsiTheme="majorHAnsi" w:cstheme="majorBidi"/>
      <w:color w:val="6E7173" w:themeColor="text1" w:themeTint="D8"/>
      <w:sz w:val="21"/>
      <w:szCs w:val="21"/>
    </w:rPr>
  </w:style>
  <w:style w:type="paragraph" w:styleId="TOCHeading">
    <w:name w:val="TOC Heading"/>
    <w:basedOn w:val="Heading1"/>
    <w:next w:val="Normal"/>
    <w:uiPriority w:val="39"/>
    <w:unhideWhenUsed/>
    <w:qFormat/>
    <w:rsid w:val="00065A79"/>
    <w:pPr>
      <w:outlineLvl w:val="9"/>
    </w:pPr>
    <w:rPr>
      <w:sz w:val="32"/>
      <w:szCs w:val="32"/>
    </w:rPr>
  </w:style>
  <w:style w:type="paragraph" w:styleId="FootnoteText">
    <w:name w:val="footnote text"/>
    <w:basedOn w:val="Normal"/>
    <w:link w:val="FootnoteTextChar"/>
    <w:uiPriority w:val="99"/>
    <w:unhideWhenUsed/>
    <w:rsid w:val="00065A79"/>
    <w:rPr>
      <w:sz w:val="18"/>
      <w:szCs w:val="18"/>
    </w:rPr>
  </w:style>
  <w:style w:type="character" w:customStyle="1" w:styleId="FootnoteTextChar">
    <w:name w:val="Footnote Text Char"/>
    <w:basedOn w:val="DefaultParagraphFont"/>
    <w:link w:val="FootnoteText"/>
    <w:uiPriority w:val="99"/>
    <w:rsid w:val="00065A79"/>
    <w:rPr>
      <w:color w:val="555859" w:themeColor="text1"/>
      <w:sz w:val="18"/>
      <w:szCs w:val="18"/>
    </w:rPr>
  </w:style>
  <w:style w:type="character" w:styleId="FootnoteReference">
    <w:name w:val="footnote reference"/>
    <w:basedOn w:val="DefaultParagraphFont"/>
    <w:uiPriority w:val="99"/>
    <w:unhideWhenUsed/>
    <w:qFormat/>
    <w:rsid w:val="00D37407"/>
    <w:rPr>
      <w:vertAlign w:val="superscript"/>
    </w:rPr>
  </w:style>
  <w:style w:type="paragraph" w:customStyle="1" w:styleId="Bodycopybold">
    <w:name w:val="Body copy bold"/>
    <w:basedOn w:val="Normal"/>
    <w:qFormat/>
    <w:rsid w:val="00B55570"/>
    <w:rPr>
      <w:b/>
      <w:bCs/>
      <w:szCs w:val="22"/>
      <w:lang w:val="en-US"/>
    </w:rPr>
  </w:style>
  <w:style w:type="paragraph" w:customStyle="1" w:styleId="Bodycopyitalic">
    <w:name w:val="Body copy italic"/>
    <w:basedOn w:val="Normal"/>
    <w:qFormat/>
    <w:rsid w:val="00B55570"/>
    <w:rPr>
      <w:i/>
      <w:iCs/>
      <w:szCs w:val="22"/>
      <w:lang w:val="en-US"/>
    </w:rPr>
  </w:style>
  <w:style w:type="paragraph" w:customStyle="1" w:styleId="Bodycopybolditalic">
    <w:name w:val="Body copy bold italic"/>
    <w:basedOn w:val="Normal"/>
    <w:qFormat/>
    <w:rsid w:val="00B55570"/>
    <w:rPr>
      <w:b/>
      <w:bCs/>
      <w:i/>
      <w:iCs/>
      <w:szCs w:val="22"/>
      <w:lang w:val="en-US"/>
    </w:rPr>
  </w:style>
  <w:style w:type="paragraph" w:customStyle="1" w:styleId="Bodycopyunderlined">
    <w:name w:val="Body copy underlined"/>
    <w:basedOn w:val="Normal"/>
    <w:qFormat/>
    <w:rsid w:val="00B55570"/>
    <w:rPr>
      <w:szCs w:val="22"/>
      <w:u w:val="single"/>
      <w:lang w:val="en-US"/>
    </w:rPr>
  </w:style>
  <w:style w:type="paragraph" w:styleId="ListBullet">
    <w:name w:val="List Bullet"/>
    <w:basedOn w:val="Normal"/>
    <w:uiPriority w:val="99"/>
    <w:unhideWhenUsed/>
    <w:qFormat/>
    <w:rsid w:val="00D37407"/>
    <w:pPr>
      <w:numPr>
        <w:numId w:val="2"/>
      </w:numPr>
      <w:spacing w:before="40"/>
      <w:contextualSpacing/>
    </w:pPr>
    <w:rPr>
      <w:szCs w:val="24"/>
      <w:lang w:val="en-US"/>
    </w:rPr>
  </w:style>
  <w:style w:type="paragraph" w:customStyle="1" w:styleId="Authorsnames">
    <w:name w:val="Authors names"/>
    <w:basedOn w:val="Normal"/>
    <w:qFormat/>
    <w:rsid w:val="00DA117A"/>
    <w:rPr>
      <w:color w:val="FFFFFF" w:themeColor="background1"/>
      <w:sz w:val="28"/>
      <w:szCs w:val="28"/>
    </w:rPr>
  </w:style>
  <w:style w:type="paragraph" w:customStyle="1" w:styleId="Bodycopy">
    <w:name w:val="Body copy"/>
    <w:basedOn w:val="Normal"/>
    <w:qFormat/>
    <w:rsid w:val="00FF0146"/>
    <w:pPr>
      <w:spacing w:line="278" w:lineRule="auto"/>
    </w:pPr>
    <w:rPr>
      <w:szCs w:val="22"/>
      <w:lang w:val="en-US"/>
    </w:rPr>
  </w:style>
  <w:style w:type="paragraph" w:styleId="Caption">
    <w:name w:val="caption"/>
    <w:basedOn w:val="Normal"/>
    <w:next w:val="Normal"/>
    <w:uiPriority w:val="35"/>
    <w:unhideWhenUsed/>
    <w:qFormat/>
    <w:rsid w:val="00065A79"/>
    <w:pPr>
      <w:spacing w:after="200"/>
    </w:pPr>
    <w:rPr>
      <w:i/>
      <w:iCs/>
      <w:sz w:val="18"/>
      <w:szCs w:val="18"/>
    </w:rPr>
  </w:style>
  <w:style w:type="table" w:styleId="TableGrid">
    <w:name w:val="Table Grid"/>
    <w:basedOn w:val="TableNormal"/>
    <w:uiPriority w:val="39"/>
    <w:rsid w:val="009C1F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SAtablestyle">
    <w:name w:val="CSA table style"/>
    <w:basedOn w:val="TableNormal"/>
    <w:uiPriority w:val="99"/>
    <w:rsid w:val="006124A2"/>
    <w:rPr>
      <w:rFonts w:ascii="Arial" w:hAnsi="Arial"/>
      <w:color w:val="555859" w:themeColor="text1"/>
      <w:sz w:val="22"/>
    </w:rPr>
    <w:tblPr>
      <w:tblBorders>
        <w:insideH w:val="single" w:sz="18" w:space="0" w:color="FFFFFF" w:themeColor="background1"/>
        <w:insideV w:val="single" w:sz="18" w:space="0" w:color="FFFFFF" w:themeColor="background1"/>
      </w:tblBorders>
      <w:tblCellMar>
        <w:top w:w="57" w:type="dxa"/>
        <w:bottom w:w="57" w:type="dxa"/>
      </w:tblCellMar>
    </w:tblPr>
    <w:tcPr>
      <w:shd w:val="clear" w:color="auto" w:fill="ECEBEC" w:themeFill="background2"/>
    </w:tcPr>
    <w:tblStylePr w:type="firstRow">
      <w:pPr>
        <w:jc w:val="left"/>
      </w:pPr>
      <w:rPr>
        <w:rFonts w:ascii="Tahoma" w:hAnsi="Tahoma"/>
        <w:b/>
        <w:bCs/>
        <w:i w:val="0"/>
        <w:iCs w:val="0"/>
        <w:color w:val="FFFFFF" w:themeColor="background1"/>
        <w:sz w:val="22"/>
      </w:rPr>
      <w:tblPr>
        <w:tblCellMar>
          <w:top w:w="57" w:type="dxa"/>
          <w:left w:w="57" w:type="dxa"/>
          <w:bottom w:w="57" w:type="dxa"/>
          <w:right w:w="57" w:type="dxa"/>
        </w:tblCellMar>
      </w:tblPr>
      <w:tcPr>
        <w:shd w:val="clear" w:color="auto" w:fill="702474" w:themeFill="text2"/>
      </w:tcPr>
    </w:tblStylePr>
    <w:tblStylePr w:type="lastRow">
      <w:rPr>
        <w:rFonts w:asciiTheme="minorHAnsi" w:hAnsiTheme="minorHAnsi"/>
        <w:color w:val="555859" w:themeColor="text1"/>
        <w:sz w:val="22"/>
      </w:rPr>
      <w:tblPr/>
      <w:tcPr>
        <w:shd w:val="clear" w:color="auto" w:fill="DDC5DE" w:themeFill="accent3" w:themeFillTint="66"/>
      </w:tcPr>
    </w:tblStylePr>
  </w:style>
  <w:style w:type="character" w:styleId="Hyperlink">
    <w:name w:val="Hyperlink"/>
    <w:basedOn w:val="DefaultParagraphFont"/>
    <w:uiPriority w:val="99"/>
    <w:unhideWhenUsed/>
    <w:rsid w:val="005E007D"/>
    <w:rPr>
      <w:color w:val="702474" w:themeColor="text2"/>
      <w:u w:val="single"/>
    </w:rPr>
  </w:style>
  <w:style w:type="character" w:styleId="FollowedHyperlink">
    <w:name w:val="FollowedHyperlink"/>
    <w:basedOn w:val="DefaultParagraphFont"/>
    <w:uiPriority w:val="99"/>
    <w:semiHidden/>
    <w:unhideWhenUsed/>
    <w:rsid w:val="00B369E8"/>
    <w:rPr>
      <w:color w:val="49B179" w:themeColor="accent5"/>
      <w:u w:val="single"/>
    </w:rPr>
  </w:style>
  <w:style w:type="paragraph" w:customStyle="1" w:styleId="SeriesTitle">
    <w:name w:val="Series Title"/>
    <w:basedOn w:val="Normal"/>
    <w:qFormat/>
    <w:rsid w:val="0092629E"/>
    <w:rPr>
      <w:caps/>
      <w:color w:val="555859" w:themeColor="text1"/>
      <w:sz w:val="24"/>
      <w:szCs w:val="24"/>
    </w:rPr>
  </w:style>
  <w:style w:type="paragraph" w:customStyle="1" w:styleId="Webaddress">
    <w:name w:val="Web address"/>
    <w:basedOn w:val="Normal"/>
    <w:qFormat/>
    <w:rsid w:val="00516632"/>
    <w:rPr>
      <w:b/>
      <w:color w:val="FFFFFF" w:themeColor="background1"/>
      <w:sz w:val="28"/>
      <w:szCs w:val="28"/>
    </w:rPr>
  </w:style>
  <w:style w:type="paragraph" w:customStyle="1" w:styleId="Largebulletlist">
    <w:name w:val="Large bullet list"/>
    <w:basedOn w:val="Bulletlist"/>
    <w:qFormat/>
    <w:rsid w:val="00F855C3"/>
    <w:rPr>
      <w:sz w:val="28"/>
      <w:szCs w:val="28"/>
      <w:lang w:eastAsia="ja-JP"/>
    </w:rPr>
  </w:style>
  <w:style w:type="paragraph" w:styleId="BalloonText">
    <w:name w:val="Balloon Text"/>
    <w:basedOn w:val="Normal"/>
    <w:link w:val="BalloonTextChar"/>
    <w:uiPriority w:val="99"/>
    <w:semiHidden/>
    <w:unhideWhenUsed/>
    <w:rsid w:val="0046079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796"/>
    <w:rPr>
      <w:rFonts w:ascii="Tahoma" w:hAnsi="Tahoma" w:cs="Tahoma"/>
      <w:sz w:val="16"/>
      <w:szCs w:val="16"/>
    </w:rPr>
  </w:style>
  <w:style w:type="character" w:styleId="CommentReference">
    <w:name w:val="annotation reference"/>
    <w:basedOn w:val="DefaultParagraphFont"/>
    <w:uiPriority w:val="99"/>
    <w:semiHidden/>
    <w:unhideWhenUsed/>
    <w:rsid w:val="00E36946"/>
    <w:rPr>
      <w:sz w:val="16"/>
      <w:szCs w:val="16"/>
    </w:rPr>
  </w:style>
  <w:style w:type="paragraph" w:styleId="CommentText">
    <w:name w:val="annotation text"/>
    <w:basedOn w:val="Normal"/>
    <w:link w:val="CommentTextChar"/>
    <w:uiPriority w:val="99"/>
    <w:unhideWhenUsed/>
    <w:rsid w:val="00E36946"/>
    <w:pPr>
      <w:spacing w:before="0" w:after="0"/>
    </w:pPr>
    <w:rPr>
      <w:rFonts w:ascii="Times New Roman" w:eastAsia="Times New Roman" w:hAnsi="Times New Roman" w:cs="Times New Roman"/>
      <w:sz w:val="20"/>
      <w:lang w:eastAsia="en-GB"/>
    </w:rPr>
  </w:style>
  <w:style w:type="character" w:customStyle="1" w:styleId="CommentTextChar">
    <w:name w:val="Comment Text Char"/>
    <w:basedOn w:val="DefaultParagraphFont"/>
    <w:link w:val="CommentText"/>
    <w:uiPriority w:val="99"/>
    <w:rsid w:val="00E36946"/>
    <w:rPr>
      <w:rFonts w:ascii="Times New Roman" w:eastAsia="Times New Roman" w:hAnsi="Times New Roman" w:cs="Times New Roman"/>
      <w:sz w:val="20"/>
      <w:szCs w:val="20"/>
      <w:lang w:eastAsia="en-GB"/>
    </w:rPr>
  </w:style>
  <w:style w:type="character" w:customStyle="1" w:styleId="cf01">
    <w:name w:val="cf01"/>
    <w:basedOn w:val="DefaultParagraphFont"/>
    <w:rsid w:val="00E36946"/>
    <w:rPr>
      <w:rFonts w:ascii="Segoe UI" w:hAnsi="Segoe UI" w:cs="Segoe UI" w:hint="default"/>
      <w:color w:val="525455"/>
      <w:sz w:val="18"/>
      <w:szCs w:val="18"/>
    </w:rPr>
  </w:style>
  <w:style w:type="paragraph" w:customStyle="1" w:styleId="pf0">
    <w:name w:val="pf0"/>
    <w:basedOn w:val="Normal"/>
    <w:rsid w:val="00E36946"/>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64B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C5BE0"/>
    <w:pPr>
      <w:spacing w:before="120" w:after="120"/>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1C5BE0"/>
    <w:rPr>
      <w:rFonts w:ascii="Times New Roman" w:eastAsia="Times New Roman" w:hAnsi="Times New Roman" w:cs="Times New Roman"/>
      <w:b/>
      <w:bCs/>
      <w:sz w:val="20"/>
      <w:szCs w:val="20"/>
      <w:lang w:eastAsia="en-GB"/>
    </w:rPr>
  </w:style>
  <w:style w:type="paragraph" w:styleId="Revision">
    <w:name w:val="Revision"/>
    <w:hidden/>
    <w:uiPriority w:val="99"/>
    <w:semiHidden/>
    <w:rsid w:val="00305363"/>
    <w:rPr>
      <w:sz w:val="22"/>
      <w:szCs w:val="20"/>
    </w:rPr>
  </w:style>
  <w:style w:type="paragraph" w:styleId="TOC3">
    <w:name w:val="toc 3"/>
    <w:basedOn w:val="Normal"/>
    <w:next w:val="Normal"/>
    <w:autoRedefine/>
    <w:uiPriority w:val="39"/>
    <w:unhideWhenUsed/>
    <w:rsid w:val="00BC1FA6"/>
    <w:pPr>
      <w:spacing w:after="100"/>
      <w:ind w:left="440"/>
    </w:pPr>
  </w:style>
  <w:style w:type="paragraph" w:styleId="TOC1">
    <w:name w:val="toc 1"/>
    <w:basedOn w:val="Normal"/>
    <w:next w:val="Normal"/>
    <w:autoRedefine/>
    <w:uiPriority w:val="39"/>
    <w:unhideWhenUsed/>
    <w:rsid w:val="00BC1FA6"/>
    <w:pPr>
      <w:spacing w:after="100"/>
    </w:pPr>
  </w:style>
  <w:style w:type="paragraph" w:styleId="TOC2">
    <w:name w:val="toc 2"/>
    <w:basedOn w:val="Normal"/>
    <w:next w:val="Normal"/>
    <w:autoRedefine/>
    <w:uiPriority w:val="39"/>
    <w:unhideWhenUsed/>
    <w:rsid w:val="00BC1FA6"/>
    <w:pPr>
      <w:spacing w:after="100"/>
      <w:ind w:left="220"/>
    </w:pPr>
  </w:style>
  <w:style w:type="table" w:styleId="GridTable4-Accent1">
    <w:name w:val="Grid Table 4 Accent 1"/>
    <w:basedOn w:val="TableNormal"/>
    <w:uiPriority w:val="49"/>
    <w:rsid w:val="004053BF"/>
    <w:tblPr>
      <w:tblStyleRowBandSize w:val="1"/>
      <w:tblStyleColBandSize w:val="1"/>
      <w:tblBorders>
        <w:top w:val="single" w:sz="4" w:space="0" w:color="728AD3" w:themeColor="accent1" w:themeTint="99"/>
        <w:left w:val="single" w:sz="4" w:space="0" w:color="728AD3" w:themeColor="accent1" w:themeTint="99"/>
        <w:bottom w:val="single" w:sz="4" w:space="0" w:color="728AD3" w:themeColor="accent1" w:themeTint="99"/>
        <w:right w:val="single" w:sz="4" w:space="0" w:color="728AD3" w:themeColor="accent1" w:themeTint="99"/>
        <w:insideH w:val="single" w:sz="4" w:space="0" w:color="728AD3" w:themeColor="accent1" w:themeTint="99"/>
        <w:insideV w:val="single" w:sz="4" w:space="0" w:color="728AD3" w:themeColor="accent1" w:themeTint="99"/>
      </w:tblBorders>
    </w:tblPr>
    <w:tblStylePr w:type="firstRow">
      <w:rPr>
        <w:b/>
        <w:bCs/>
        <w:color w:val="FFFFFF" w:themeColor="background1"/>
      </w:rPr>
      <w:tblPr/>
      <w:tcPr>
        <w:tcBorders>
          <w:top w:val="single" w:sz="4" w:space="0" w:color="304B9A" w:themeColor="accent1"/>
          <w:left w:val="single" w:sz="4" w:space="0" w:color="304B9A" w:themeColor="accent1"/>
          <w:bottom w:val="single" w:sz="4" w:space="0" w:color="304B9A" w:themeColor="accent1"/>
          <w:right w:val="single" w:sz="4" w:space="0" w:color="304B9A" w:themeColor="accent1"/>
          <w:insideH w:val="nil"/>
          <w:insideV w:val="nil"/>
        </w:tcBorders>
        <w:shd w:val="clear" w:color="auto" w:fill="304B9A" w:themeFill="accent1"/>
      </w:tcPr>
    </w:tblStylePr>
    <w:tblStylePr w:type="lastRow">
      <w:rPr>
        <w:b/>
        <w:bCs/>
      </w:rPr>
      <w:tblPr/>
      <w:tcPr>
        <w:tcBorders>
          <w:top w:val="double" w:sz="4" w:space="0" w:color="304B9A" w:themeColor="accent1"/>
        </w:tcBorders>
      </w:tcPr>
    </w:tblStylePr>
    <w:tblStylePr w:type="firstCol">
      <w:rPr>
        <w:b/>
        <w:bCs/>
      </w:rPr>
    </w:tblStylePr>
    <w:tblStylePr w:type="lastCol">
      <w:rPr>
        <w:b/>
        <w:bCs/>
      </w:rPr>
    </w:tblStylePr>
    <w:tblStylePr w:type="band1Vert">
      <w:tblPr/>
      <w:tcPr>
        <w:shd w:val="clear" w:color="auto" w:fill="D0D8F0" w:themeFill="accent1" w:themeFillTint="33"/>
      </w:tcPr>
    </w:tblStylePr>
    <w:tblStylePr w:type="band1Horz">
      <w:tblPr/>
      <w:tcPr>
        <w:shd w:val="clear" w:color="auto" w:fill="D0D8F0" w:themeFill="accent1" w:themeFillTint="33"/>
      </w:tcPr>
    </w:tblStylePr>
  </w:style>
  <w:style w:type="paragraph" w:customStyle="1" w:styleId="my-0">
    <w:name w:val="my-0"/>
    <w:basedOn w:val="Normal"/>
    <w:rsid w:val="007606BC"/>
    <w:pPr>
      <w:spacing w:before="100" w:beforeAutospacing="1" w:after="100" w:afterAutospacing="1"/>
    </w:pPr>
    <w:rPr>
      <w:rFonts w:ascii="Times New Roman" w:eastAsia="Times New Roman" w:hAnsi="Times New Roman" w:cs="Times New Roman"/>
      <w:sz w:val="24"/>
      <w:szCs w:val="24"/>
      <w:lang w:eastAsia="en-GB"/>
    </w:rPr>
  </w:style>
  <w:style w:type="table" w:customStyle="1" w:styleId="NormalGrid">
    <w:name w:val="Normal Grid"/>
    <w:basedOn w:val="TableNormal"/>
    <w:uiPriority w:val="39"/>
    <w:rsid w:val="000A1710"/>
    <w:rPr>
      <w:rFonts w:ascii="Georgia" w:eastAsiaTheme="minorHAnsi"/>
      <w:sz w:val="21"/>
      <w:szCs w:val="22"/>
      <w:lang w:val="en-US" w:eastAsia="en-US"/>
    </w:rPr>
    <w:tblPr>
      <w:tblCellMar>
        <w:top w:w="80" w:type="dxa"/>
        <w:left w:w="160" w:type="dxa"/>
        <w:bottom w:w="80" w:type="dxa"/>
        <w:right w:w="160" w:type="dxa"/>
      </w:tblCellMar>
    </w:tblPr>
  </w:style>
  <w:style w:type="table" w:styleId="GridTable4-Accent3">
    <w:name w:val="Grid Table 4 Accent 3"/>
    <w:basedOn w:val="TableNormal"/>
    <w:uiPriority w:val="49"/>
    <w:rsid w:val="00FF6A40"/>
    <w:tblPr>
      <w:tblStyleRowBandSize w:val="1"/>
      <w:tblStyleColBandSize w:val="1"/>
      <w:tblBorders>
        <w:top w:val="single" w:sz="4" w:space="0" w:color="CDA9CD" w:themeColor="accent3" w:themeTint="99"/>
        <w:left w:val="single" w:sz="4" w:space="0" w:color="CDA9CD" w:themeColor="accent3" w:themeTint="99"/>
        <w:bottom w:val="single" w:sz="4" w:space="0" w:color="CDA9CD" w:themeColor="accent3" w:themeTint="99"/>
        <w:right w:val="single" w:sz="4" w:space="0" w:color="CDA9CD" w:themeColor="accent3" w:themeTint="99"/>
        <w:insideH w:val="single" w:sz="4" w:space="0" w:color="CDA9CD" w:themeColor="accent3" w:themeTint="99"/>
        <w:insideV w:val="single" w:sz="4" w:space="0" w:color="CDA9CD" w:themeColor="accent3" w:themeTint="99"/>
      </w:tblBorders>
    </w:tblPr>
    <w:tblStylePr w:type="firstRow">
      <w:rPr>
        <w:b/>
        <w:bCs/>
        <w:color w:val="FFFFFF" w:themeColor="background1"/>
      </w:rPr>
      <w:tblPr/>
      <w:tcPr>
        <w:tcBorders>
          <w:top w:val="single" w:sz="4" w:space="0" w:color="AC70AD" w:themeColor="accent3"/>
          <w:left w:val="single" w:sz="4" w:space="0" w:color="AC70AD" w:themeColor="accent3"/>
          <w:bottom w:val="single" w:sz="4" w:space="0" w:color="AC70AD" w:themeColor="accent3"/>
          <w:right w:val="single" w:sz="4" w:space="0" w:color="AC70AD" w:themeColor="accent3"/>
          <w:insideH w:val="nil"/>
          <w:insideV w:val="nil"/>
        </w:tcBorders>
        <w:shd w:val="clear" w:color="auto" w:fill="AC70AD" w:themeFill="accent3"/>
      </w:tcPr>
    </w:tblStylePr>
    <w:tblStylePr w:type="lastRow">
      <w:rPr>
        <w:b/>
        <w:bCs/>
      </w:rPr>
      <w:tblPr/>
      <w:tcPr>
        <w:tcBorders>
          <w:top w:val="double" w:sz="4" w:space="0" w:color="AC70AD" w:themeColor="accent3"/>
        </w:tcBorders>
      </w:tcPr>
    </w:tblStylePr>
    <w:tblStylePr w:type="firstCol">
      <w:rPr>
        <w:b/>
        <w:bCs/>
      </w:rPr>
    </w:tblStylePr>
    <w:tblStylePr w:type="lastCol">
      <w:rPr>
        <w:b/>
        <w:bCs/>
      </w:rPr>
    </w:tblStylePr>
    <w:tblStylePr w:type="band1Vert">
      <w:tblPr/>
      <w:tcPr>
        <w:shd w:val="clear" w:color="auto" w:fill="EEE2EE" w:themeFill="accent3" w:themeFillTint="33"/>
      </w:tcPr>
    </w:tblStylePr>
    <w:tblStylePr w:type="band1Horz">
      <w:tblPr/>
      <w:tcPr>
        <w:shd w:val="clear" w:color="auto" w:fill="EEE2EE"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574351">
      <w:bodyDiv w:val="1"/>
      <w:marLeft w:val="0"/>
      <w:marRight w:val="0"/>
      <w:marTop w:val="0"/>
      <w:marBottom w:val="0"/>
      <w:divBdr>
        <w:top w:val="none" w:sz="0" w:space="0" w:color="auto"/>
        <w:left w:val="none" w:sz="0" w:space="0" w:color="auto"/>
        <w:bottom w:val="none" w:sz="0" w:space="0" w:color="auto"/>
        <w:right w:val="none" w:sz="0" w:space="0" w:color="auto"/>
      </w:divBdr>
    </w:div>
    <w:div w:id="401411206">
      <w:bodyDiv w:val="1"/>
      <w:marLeft w:val="0"/>
      <w:marRight w:val="0"/>
      <w:marTop w:val="0"/>
      <w:marBottom w:val="0"/>
      <w:divBdr>
        <w:top w:val="none" w:sz="0" w:space="0" w:color="auto"/>
        <w:left w:val="none" w:sz="0" w:space="0" w:color="auto"/>
        <w:bottom w:val="none" w:sz="0" w:space="0" w:color="auto"/>
        <w:right w:val="none" w:sz="0" w:space="0" w:color="auto"/>
      </w:divBdr>
    </w:div>
    <w:div w:id="772820800">
      <w:bodyDiv w:val="1"/>
      <w:marLeft w:val="0"/>
      <w:marRight w:val="0"/>
      <w:marTop w:val="0"/>
      <w:marBottom w:val="0"/>
      <w:divBdr>
        <w:top w:val="none" w:sz="0" w:space="0" w:color="auto"/>
        <w:left w:val="none" w:sz="0" w:space="0" w:color="auto"/>
        <w:bottom w:val="none" w:sz="0" w:space="0" w:color="auto"/>
        <w:right w:val="none" w:sz="0" w:space="0" w:color="auto"/>
      </w:divBdr>
    </w:div>
    <w:div w:id="773865480">
      <w:bodyDiv w:val="1"/>
      <w:marLeft w:val="0"/>
      <w:marRight w:val="0"/>
      <w:marTop w:val="0"/>
      <w:marBottom w:val="0"/>
      <w:divBdr>
        <w:top w:val="none" w:sz="0" w:space="0" w:color="auto"/>
        <w:left w:val="none" w:sz="0" w:space="0" w:color="auto"/>
        <w:bottom w:val="none" w:sz="0" w:space="0" w:color="auto"/>
        <w:right w:val="none" w:sz="0" w:space="0" w:color="auto"/>
      </w:divBdr>
    </w:div>
    <w:div w:id="1097795194">
      <w:bodyDiv w:val="1"/>
      <w:marLeft w:val="0"/>
      <w:marRight w:val="0"/>
      <w:marTop w:val="0"/>
      <w:marBottom w:val="0"/>
      <w:divBdr>
        <w:top w:val="none" w:sz="0" w:space="0" w:color="auto"/>
        <w:left w:val="none" w:sz="0" w:space="0" w:color="auto"/>
        <w:bottom w:val="none" w:sz="0" w:space="0" w:color="auto"/>
        <w:right w:val="none" w:sz="0" w:space="0" w:color="auto"/>
      </w:divBdr>
    </w:div>
    <w:div w:id="1306739442">
      <w:bodyDiv w:val="1"/>
      <w:marLeft w:val="0"/>
      <w:marRight w:val="0"/>
      <w:marTop w:val="0"/>
      <w:marBottom w:val="0"/>
      <w:divBdr>
        <w:top w:val="none" w:sz="0" w:space="0" w:color="auto"/>
        <w:left w:val="none" w:sz="0" w:space="0" w:color="auto"/>
        <w:bottom w:val="none" w:sz="0" w:space="0" w:color="auto"/>
        <w:right w:val="none" w:sz="0" w:space="0" w:color="auto"/>
      </w:divBdr>
    </w:div>
    <w:div w:id="1333794046">
      <w:bodyDiv w:val="1"/>
      <w:marLeft w:val="0"/>
      <w:marRight w:val="0"/>
      <w:marTop w:val="0"/>
      <w:marBottom w:val="0"/>
      <w:divBdr>
        <w:top w:val="none" w:sz="0" w:space="0" w:color="auto"/>
        <w:left w:val="none" w:sz="0" w:space="0" w:color="auto"/>
        <w:bottom w:val="none" w:sz="0" w:space="0" w:color="auto"/>
        <w:right w:val="none" w:sz="0" w:space="0" w:color="auto"/>
      </w:divBdr>
    </w:div>
    <w:div w:id="1394082854">
      <w:bodyDiv w:val="1"/>
      <w:marLeft w:val="0"/>
      <w:marRight w:val="0"/>
      <w:marTop w:val="0"/>
      <w:marBottom w:val="0"/>
      <w:divBdr>
        <w:top w:val="none" w:sz="0" w:space="0" w:color="auto"/>
        <w:left w:val="none" w:sz="0" w:space="0" w:color="auto"/>
        <w:bottom w:val="none" w:sz="0" w:space="0" w:color="auto"/>
        <w:right w:val="none" w:sz="0" w:space="0" w:color="auto"/>
      </w:divBdr>
    </w:div>
    <w:div w:id="1920672980">
      <w:bodyDiv w:val="1"/>
      <w:marLeft w:val="0"/>
      <w:marRight w:val="0"/>
      <w:marTop w:val="0"/>
      <w:marBottom w:val="0"/>
      <w:divBdr>
        <w:top w:val="none" w:sz="0" w:space="0" w:color="auto"/>
        <w:left w:val="none" w:sz="0" w:space="0" w:color="auto"/>
        <w:bottom w:val="none" w:sz="0" w:space="0" w:color="auto"/>
        <w:right w:val="none" w:sz="0" w:space="0" w:color="auto"/>
      </w:divBdr>
    </w:div>
    <w:div w:id="1968900106">
      <w:bodyDiv w:val="1"/>
      <w:marLeft w:val="0"/>
      <w:marRight w:val="0"/>
      <w:marTop w:val="0"/>
      <w:marBottom w:val="0"/>
      <w:divBdr>
        <w:top w:val="none" w:sz="0" w:space="0" w:color="auto"/>
        <w:left w:val="none" w:sz="0" w:space="0" w:color="auto"/>
        <w:bottom w:val="none" w:sz="0" w:space="0" w:color="auto"/>
        <w:right w:val="none" w:sz="0" w:space="0" w:color="auto"/>
      </w:divBdr>
    </w:div>
    <w:div w:id="207122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sacentre.org.uk/"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mailto:anna.glinski@csacentre.org.uk" TargetMode="Externa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assets.publishing.service.gov.uk/media/67446a8a81f809b32c8568d3/CSPRP_-_I_wanted_them_all_to_notice.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an.dean@csacentre.org.uk" TargetMode="External"/><Relationship Id="rId24" Type="http://schemas.openxmlformats.org/officeDocument/2006/relationships/chart" Target="charts/chart2.xml"/><Relationship Id="rId5" Type="http://schemas.openxmlformats.org/officeDocument/2006/relationships/styles" Target="styles.xml"/><Relationship Id="rId15" Type="http://schemas.openxmlformats.org/officeDocument/2006/relationships/hyperlink" Target="https://www.csacentre.org.uk/child-sexual-abuse-response-pathway/" TargetMode="External"/><Relationship Id="rId23" Type="http://schemas.openxmlformats.org/officeDocument/2006/relationships/chart" Target="charts/chart1.xml"/><Relationship Id="rId28" Type="http://schemas.openxmlformats.org/officeDocument/2006/relationships/header" Target="header2.xml"/><Relationship Id="rId10" Type="http://schemas.openxmlformats.org/officeDocument/2006/relationships/hyperlink" Target="mailto:Peter.east@csacentre.org.uk"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sacentre.org.uk/child-sexual-abuse-response-pathway/" TargetMode="External"/><Relationship Id="rId22" Type="http://schemas.openxmlformats.org/officeDocument/2006/relationships/hyperlink" Target="http://www.csacentre.org.uk"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y.henderson\OneDrive%20-%20Barnardo's\Documents\Custom%20Office%20Templates\CSA%20Report%20Template%203.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eter.east\OTEdit\Cache\EC_ContentServer\c488148226\Response%20pathway%20web%20sta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eter.east\OTEdit\Cache\EC_ContentServer\c488148226\Response%20pathway%20web%20sta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Overall stats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'Overall stats'!$B$1</c:f>
              <c:strCache>
                <c:ptCount val="1"/>
                <c:pt idx="0">
                  <c:v>Unique visitors</c:v>
                </c:pt>
              </c:strCache>
            </c:strRef>
          </c:tx>
          <c:spPr>
            <a:solidFill>
              <a:schemeClr val="accent2"/>
            </a:solidFill>
            <a:ln>
              <a:noFill/>
            </a:ln>
            <a:effectLst/>
          </c:spPr>
          <c:invertIfNegative val="0"/>
          <c:cat>
            <c:numRef>
              <c:f>'Overall stats'!$A$2:$A$46</c:f>
              <c:numCache>
                <c:formatCode>mmm\-yy</c:formatCode>
                <c:ptCount val="45"/>
                <c:pt idx="0">
                  <c:v>44440</c:v>
                </c:pt>
                <c:pt idx="1">
                  <c:v>44470</c:v>
                </c:pt>
                <c:pt idx="2">
                  <c:v>44501</c:v>
                </c:pt>
                <c:pt idx="3">
                  <c:v>44531</c:v>
                </c:pt>
                <c:pt idx="4">
                  <c:v>44562</c:v>
                </c:pt>
                <c:pt idx="5">
                  <c:v>44593</c:v>
                </c:pt>
                <c:pt idx="6">
                  <c:v>44621</c:v>
                </c:pt>
                <c:pt idx="7">
                  <c:v>44652</c:v>
                </c:pt>
                <c:pt idx="8">
                  <c:v>44682</c:v>
                </c:pt>
                <c:pt idx="9">
                  <c:v>44713</c:v>
                </c:pt>
                <c:pt idx="10">
                  <c:v>44743</c:v>
                </c:pt>
                <c:pt idx="11">
                  <c:v>44774</c:v>
                </c:pt>
                <c:pt idx="12">
                  <c:v>44805</c:v>
                </c:pt>
                <c:pt idx="13">
                  <c:v>44835</c:v>
                </c:pt>
                <c:pt idx="14">
                  <c:v>44866</c:v>
                </c:pt>
                <c:pt idx="15">
                  <c:v>44896</c:v>
                </c:pt>
                <c:pt idx="16">
                  <c:v>44927</c:v>
                </c:pt>
                <c:pt idx="17">
                  <c:v>44958</c:v>
                </c:pt>
                <c:pt idx="18">
                  <c:v>44986</c:v>
                </c:pt>
                <c:pt idx="19">
                  <c:v>45017</c:v>
                </c:pt>
                <c:pt idx="20">
                  <c:v>45047</c:v>
                </c:pt>
                <c:pt idx="21">
                  <c:v>45078</c:v>
                </c:pt>
                <c:pt idx="22">
                  <c:v>45108</c:v>
                </c:pt>
                <c:pt idx="23">
                  <c:v>45139</c:v>
                </c:pt>
                <c:pt idx="24">
                  <c:v>45170</c:v>
                </c:pt>
                <c:pt idx="25">
                  <c:v>45200</c:v>
                </c:pt>
                <c:pt idx="26">
                  <c:v>45231</c:v>
                </c:pt>
                <c:pt idx="27">
                  <c:v>45261</c:v>
                </c:pt>
                <c:pt idx="28">
                  <c:v>45292</c:v>
                </c:pt>
                <c:pt idx="29">
                  <c:v>45323</c:v>
                </c:pt>
                <c:pt idx="30">
                  <c:v>45352</c:v>
                </c:pt>
                <c:pt idx="31">
                  <c:v>45383</c:v>
                </c:pt>
                <c:pt idx="32">
                  <c:v>45413</c:v>
                </c:pt>
                <c:pt idx="33">
                  <c:v>45444</c:v>
                </c:pt>
                <c:pt idx="34">
                  <c:v>45474</c:v>
                </c:pt>
                <c:pt idx="35">
                  <c:v>45505</c:v>
                </c:pt>
                <c:pt idx="36">
                  <c:v>45536</c:v>
                </c:pt>
                <c:pt idx="37">
                  <c:v>45566</c:v>
                </c:pt>
                <c:pt idx="38">
                  <c:v>45597</c:v>
                </c:pt>
                <c:pt idx="39">
                  <c:v>45627</c:v>
                </c:pt>
                <c:pt idx="40">
                  <c:v>45658</c:v>
                </c:pt>
                <c:pt idx="41">
                  <c:v>45689</c:v>
                </c:pt>
                <c:pt idx="42">
                  <c:v>45717</c:v>
                </c:pt>
                <c:pt idx="43">
                  <c:v>45748</c:v>
                </c:pt>
                <c:pt idx="44">
                  <c:v>45778</c:v>
                </c:pt>
              </c:numCache>
            </c:numRef>
          </c:cat>
          <c:val>
            <c:numRef>
              <c:f>'Overall stats'!$B$2:$B$46</c:f>
              <c:numCache>
                <c:formatCode>General</c:formatCode>
                <c:ptCount val="45"/>
                <c:pt idx="0">
                  <c:v>51</c:v>
                </c:pt>
                <c:pt idx="1">
                  <c:v>180</c:v>
                </c:pt>
                <c:pt idx="2">
                  <c:v>249</c:v>
                </c:pt>
                <c:pt idx="3">
                  <c:v>194</c:v>
                </c:pt>
                <c:pt idx="4">
                  <c:v>213</c:v>
                </c:pt>
                <c:pt idx="5">
                  <c:v>172</c:v>
                </c:pt>
                <c:pt idx="6">
                  <c:v>316</c:v>
                </c:pt>
                <c:pt idx="7">
                  <c:v>337</c:v>
                </c:pt>
                <c:pt idx="8">
                  <c:v>271</c:v>
                </c:pt>
                <c:pt idx="9">
                  <c:v>272</c:v>
                </c:pt>
                <c:pt idx="10">
                  <c:v>268</c:v>
                </c:pt>
                <c:pt idx="11">
                  <c:v>226</c:v>
                </c:pt>
                <c:pt idx="12">
                  <c:v>298</c:v>
                </c:pt>
                <c:pt idx="13">
                  <c:v>316</c:v>
                </c:pt>
                <c:pt idx="14">
                  <c:v>462</c:v>
                </c:pt>
                <c:pt idx="15">
                  <c:v>400</c:v>
                </c:pt>
                <c:pt idx="16">
                  <c:v>442</c:v>
                </c:pt>
                <c:pt idx="17">
                  <c:v>318</c:v>
                </c:pt>
                <c:pt idx="18">
                  <c:v>388</c:v>
                </c:pt>
                <c:pt idx="19">
                  <c:v>447</c:v>
                </c:pt>
                <c:pt idx="20">
                  <c:v>565</c:v>
                </c:pt>
                <c:pt idx="21">
                  <c:v>383</c:v>
                </c:pt>
                <c:pt idx="22">
                  <c:v>322</c:v>
                </c:pt>
                <c:pt idx="23">
                  <c:v>324</c:v>
                </c:pt>
                <c:pt idx="24">
                  <c:v>413</c:v>
                </c:pt>
                <c:pt idx="25">
                  <c:v>462</c:v>
                </c:pt>
                <c:pt idx="26">
                  <c:v>377</c:v>
                </c:pt>
                <c:pt idx="27">
                  <c:v>563</c:v>
                </c:pt>
                <c:pt idx="28">
                  <c:v>486</c:v>
                </c:pt>
                <c:pt idx="29">
                  <c:v>723</c:v>
                </c:pt>
                <c:pt idx="30">
                  <c:v>657</c:v>
                </c:pt>
                <c:pt idx="31">
                  <c:v>516</c:v>
                </c:pt>
                <c:pt idx="32">
                  <c:v>625</c:v>
                </c:pt>
                <c:pt idx="33">
                  <c:v>584</c:v>
                </c:pt>
                <c:pt idx="34">
                  <c:v>498</c:v>
                </c:pt>
                <c:pt idx="35">
                  <c:v>387</c:v>
                </c:pt>
                <c:pt idx="36">
                  <c:v>597</c:v>
                </c:pt>
                <c:pt idx="37">
                  <c:v>559</c:v>
                </c:pt>
                <c:pt idx="38">
                  <c:v>661</c:v>
                </c:pt>
                <c:pt idx="39">
                  <c:v>623</c:v>
                </c:pt>
                <c:pt idx="40">
                  <c:v>786</c:v>
                </c:pt>
                <c:pt idx="41">
                  <c:v>684</c:v>
                </c:pt>
                <c:pt idx="42" formatCode="#,##0">
                  <c:v>1078</c:v>
                </c:pt>
                <c:pt idx="43" formatCode="#,##0">
                  <c:v>963</c:v>
                </c:pt>
                <c:pt idx="44" formatCode="#,##0">
                  <c:v>1127</c:v>
                </c:pt>
              </c:numCache>
            </c:numRef>
          </c:val>
          <c:extLst>
            <c:ext xmlns:c16="http://schemas.microsoft.com/office/drawing/2014/chart" uri="{C3380CC4-5D6E-409C-BE32-E72D297353CC}">
              <c16:uniqueId val="{00000000-4990-414C-B09E-5429FF4BC9AA}"/>
            </c:ext>
          </c:extLst>
        </c:ser>
        <c:ser>
          <c:idx val="1"/>
          <c:order val="1"/>
          <c:tx>
            <c:strRef>
              <c:f>'Overall stats'!$C$1</c:f>
              <c:strCache>
                <c:ptCount val="1"/>
                <c:pt idx="0">
                  <c:v>Number of visits</c:v>
                </c:pt>
              </c:strCache>
            </c:strRef>
          </c:tx>
          <c:spPr>
            <a:solidFill>
              <a:srgbClr val="F4F090"/>
            </a:solidFill>
            <a:ln>
              <a:noFill/>
            </a:ln>
            <a:effectLst/>
          </c:spPr>
          <c:invertIfNegative val="0"/>
          <c:cat>
            <c:numRef>
              <c:f>'Overall stats'!$A$2:$A$46</c:f>
              <c:numCache>
                <c:formatCode>mmm\-yy</c:formatCode>
                <c:ptCount val="45"/>
                <c:pt idx="0">
                  <c:v>44440</c:v>
                </c:pt>
                <c:pt idx="1">
                  <c:v>44470</c:v>
                </c:pt>
                <c:pt idx="2">
                  <c:v>44501</c:v>
                </c:pt>
                <c:pt idx="3">
                  <c:v>44531</c:v>
                </c:pt>
                <c:pt idx="4">
                  <c:v>44562</c:v>
                </c:pt>
                <c:pt idx="5">
                  <c:v>44593</c:v>
                </c:pt>
                <c:pt idx="6">
                  <c:v>44621</c:v>
                </c:pt>
                <c:pt idx="7">
                  <c:v>44652</c:v>
                </c:pt>
                <c:pt idx="8">
                  <c:v>44682</c:v>
                </c:pt>
                <c:pt idx="9">
                  <c:v>44713</c:v>
                </c:pt>
                <c:pt idx="10">
                  <c:v>44743</c:v>
                </c:pt>
                <c:pt idx="11">
                  <c:v>44774</c:v>
                </c:pt>
                <c:pt idx="12">
                  <c:v>44805</c:v>
                </c:pt>
                <c:pt idx="13">
                  <c:v>44835</c:v>
                </c:pt>
                <c:pt idx="14">
                  <c:v>44866</c:v>
                </c:pt>
                <c:pt idx="15">
                  <c:v>44896</c:v>
                </c:pt>
                <c:pt idx="16">
                  <c:v>44927</c:v>
                </c:pt>
                <c:pt idx="17">
                  <c:v>44958</c:v>
                </c:pt>
                <c:pt idx="18">
                  <c:v>44986</c:v>
                </c:pt>
                <c:pt idx="19">
                  <c:v>45017</c:v>
                </c:pt>
                <c:pt idx="20">
                  <c:v>45047</c:v>
                </c:pt>
                <c:pt idx="21">
                  <c:v>45078</c:v>
                </c:pt>
                <c:pt idx="22">
                  <c:v>45108</c:v>
                </c:pt>
                <c:pt idx="23">
                  <c:v>45139</c:v>
                </c:pt>
                <c:pt idx="24">
                  <c:v>45170</c:v>
                </c:pt>
                <c:pt idx="25">
                  <c:v>45200</c:v>
                </c:pt>
                <c:pt idx="26">
                  <c:v>45231</c:v>
                </c:pt>
                <c:pt idx="27">
                  <c:v>45261</c:v>
                </c:pt>
                <c:pt idx="28">
                  <c:v>45292</c:v>
                </c:pt>
                <c:pt idx="29">
                  <c:v>45323</c:v>
                </c:pt>
                <c:pt idx="30">
                  <c:v>45352</c:v>
                </c:pt>
                <c:pt idx="31">
                  <c:v>45383</c:v>
                </c:pt>
                <c:pt idx="32">
                  <c:v>45413</c:v>
                </c:pt>
                <c:pt idx="33">
                  <c:v>45444</c:v>
                </c:pt>
                <c:pt idx="34">
                  <c:v>45474</c:v>
                </c:pt>
                <c:pt idx="35">
                  <c:v>45505</c:v>
                </c:pt>
                <c:pt idx="36">
                  <c:v>45536</c:v>
                </c:pt>
                <c:pt idx="37">
                  <c:v>45566</c:v>
                </c:pt>
                <c:pt idx="38">
                  <c:v>45597</c:v>
                </c:pt>
                <c:pt idx="39">
                  <c:v>45627</c:v>
                </c:pt>
                <c:pt idx="40">
                  <c:v>45658</c:v>
                </c:pt>
                <c:pt idx="41">
                  <c:v>45689</c:v>
                </c:pt>
                <c:pt idx="42">
                  <c:v>45717</c:v>
                </c:pt>
                <c:pt idx="43">
                  <c:v>45748</c:v>
                </c:pt>
                <c:pt idx="44">
                  <c:v>45778</c:v>
                </c:pt>
              </c:numCache>
            </c:numRef>
          </c:cat>
          <c:val>
            <c:numRef>
              <c:f>'Overall stats'!$C$2:$C$46</c:f>
              <c:numCache>
                <c:formatCode>General</c:formatCode>
                <c:ptCount val="45"/>
                <c:pt idx="0">
                  <c:v>61</c:v>
                </c:pt>
                <c:pt idx="1">
                  <c:v>220</c:v>
                </c:pt>
                <c:pt idx="2">
                  <c:v>300</c:v>
                </c:pt>
                <c:pt idx="3">
                  <c:v>226</c:v>
                </c:pt>
                <c:pt idx="4">
                  <c:v>271</c:v>
                </c:pt>
                <c:pt idx="5">
                  <c:v>197</c:v>
                </c:pt>
                <c:pt idx="6">
                  <c:v>387</c:v>
                </c:pt>
                <c:pt idx="7">
                  <c:v>495</c:v>
                </c:pt>
                <c:pt idx="8">
                  <c:v>352</c:v>
                </c:pt>
                <c:pt idx="9">
                  <c:v>365</c:v>
                </c:pt>
                <c:pt idx="10">
                  <c:v>313</c:v>
                </c:pt>
                <c:pt idx="11">
                  <c:v>288</c:v>
                </c:pt>
                <c:pt idx="12">
                  <c:v>376</c:v>
                </c:pt>
                <c:pt idx="13">
                  <c:v>427</c:v>
                </c:pt>
                <c:pt idx="14">
                  <c:v>601</c:v>
                </c:pt>
                <c:pt idx="15">
                  <c:v>527</c:v>
                </c:pt>
                <c:pt idx="16">
                  <c:v>551</c:v>
                </c:pt>
                <c:pt idx="17">
                  <c:v>402</c:v>
                </c:pt>
                <c:pt idx="18">
                  <c:v>507</c:v>
                </c:pt>
                <c:pt idx="19">
                  <c:v>548</c:v>
                </c:pt>
                <c:pt idx="20">
                  <c:v>731</c:v>
                </c:pt>
                <c:pt idx="21">
                  <c:v>473</c:v>
                </c:pt>
                <c:pt idx="22">
                  <c:v>372</c:v>
                </c:pt>
                <c:pt idx="23">
                  <c:v>381</c:v>
                </c:pt>
                <c:pt idx="24">
                  <c:v>498</c:v>
                </c:pt>
                <c:pt idx="25">
                  <c:v>603</c:v>
                </c:pt>
                <c:pt idx="26">
                  <c:v>508</c:v>
                </c:pt>
                <c:pt idx="27">
                  <c:v>752</c:v>
                </c:pt>
                <c:pt idx="28">
                  <c:v>606</c:v>
                </c:pt>
                <c:pt idx="29">
                  <c:v>952</c:v>
                </c:pt>
                <c:pt idx="30">
                  <c:v>850</c:v>
                </c:pt>
                <c:pt idx="31">
                  <c:v>702</c:v>
                </c:pt>
                <c:pt idx="32">
                  <c:v>829</c:v>
                </c:pt>
                <c:pt idx="33">
                  <c:v>774</c:v>
                </c:pt>
                <c:pt idx="34">
                  <c:v>712</c:v>
                </c:pt>
                <c:pt idx="35">
                  <c:v>504</c:v>
                </c:pt>
                <c:pt idx="36">
                  <c:v>742</c:v>
                </c:pt>
                <c:pt idx="37">
                  <c:v>732</c:v>
                </c:pt>
                <c:pt idx="38">
                  <c:v>925</c:v>
                </c:pt>
                <c:pt idx="39">
                  <c:v>879</c:v>
                </c:pt>
                <c:pt idx="40">
                  <c:v>889</c:v>
                </c:pt>
                <c:pt idx="41">
                  <c:v>939</c:v>
                </c:pt>
                <c:pt idx="42">
                  <c:v>1481</c:v>
                </c:pt>
                <c:pt idx="43" formatCode="#,##0">
                  <c:v>1501</c:v>
                </c:pt>
                <c:pt idx="44" formatCode="#,##0">
                  <c:v>1574</c:v>
                </c:pt>
              </c:numCache>
            </c:numRef>
          </c:val>
          <c:extLst>
            <c:ext xmlns:c16="http://schemas.microsoft.com/office/drawing/2014/chart" uri="{C3380CC4-5D6E-409C-BE32-E72D297353CC}">
              <c16:uniqueId val="{00000001-4990-414C-B09E-5429FF4BC9AA}"/>
            </c:ext>
          </c:extLst>
        </c:ser>
        <c:ser>
          <c:idx val="2"/>
          <c:order val="2"/>
          <c:tx>
            <c:strRef>
              <c:f>'Overall stats'!$D$1</c:f>
              <c:strCache>
                <c:ptCount val="1"/>
                <c:pt idx="0">
                  <c:v>Pages</c:v>
                </c:pt>
              </c:strCache>
            </c:strRef>
          </c:tx>
          <c:spPr>
            <a:solidFill>
              <a:srgbClr val="0070C0"/>
            </a:solidFill>
            <a:ln>
              <a:noFill/>
            </a:ln>
            <a:effectLst/>
          </c:spPr>
          <c:invertIfNegative val="0"/>
          <c:cat>
            <c:numRef>
              <c:f>'Overall stats'!$A$2:$A$46</c:f>
              <c:numCache>
                <c:formatCode>mmm\-yy</c:formatCode>
                <c:ptCount val="45"/>
                <c:pt idx="0">
                  <c:v>44440</c:v>
                </c:pt>
                <c:pt idx="1">
                  <c:v>44470</c:v>
                </c:pt>
                <c:pt idx="2">
                  <c:v>44501</c:v>
                </c:pt>
                <c:pt idx="3">
                  <c:v>44531</c:v>
                </c:pt>
                <c:pt idx="4">
                  <c:v>44562</c:v>
                </c:pt>
                <c:pt idx="5">
                  <c:v>44593</c:v>
                </c:pt>
                <c:pt idx="6">
                  <c:v>44621</c:v>
                </c:pt>
                <c:pt idx="7">
                  <c:v>44652</c:v>
                </c:pt>
                <c:pt idx="8">
                  <c:v>44682</c:v>
                </c:pt>
                <c:pt idx="9">
                  <c:v>44713</c:v>
                </c:pt>
                <c:pt idx="10">
                  <c:v>44743</c:v>
                </c:pt>
                <c:pt idx="11">
                  <c:v>44774</c:v>
                </c:pt>
                <c:pt idx="12">
                  <c:v>44805</c:v>
                </c:pt>
                <c:pt idx="13">
                  <c:v>44835</c:v>
                </c:pt>
                <c:pt idx="14">
                  <c:v>44866</c:v>
                </c:pt>
                <c:pt idx="15">
                  <c:v>44896</c:v>
                </c:pt>
                <c:pt idx="16">
                  <c:v>44927</c:v>
                </c:pt>
                <c:pt idx="17">
                  <c:v>44958</c:v>
                </c:pt>
                <c:pt idx="18">
                  <c:v>44986</c:v>
                </c:pt>
                <c:pt idx="19">
                  <c:v>45017</c:v>
                </c:pt>
                <c:pt idx="20">
                  <c:v>45047</c:v>
                </c:pt>
                <c:pt idx="21">
                  <c:v>45078</c:v>
                </c:pt>
                <c:pt idx="22">
                  <c:v>45108</c:v>
                </c:pt>
                <c:pt idx="23">
                  <c:v>45139</c:v>
                </c:pt>
                <c:pt idx="24">
                  <c:v>45170</c:v>
                </c:pt>
                <c:pt idx="25">
                  <c:v>45200</c:v>
                </c:pt>
                <c:pt idx="26">
                  <c:v>45231</c:v>
                </c:pt>
                <c:pt idx="27">
                  <c:v>45261</c:v>
                </c:pt>
                <c:pt idx="28">
                  <c:v>45292</c:v>
                </c:pt>
                <c:pt idx="29">
                  <c:v>45323</c:v>
                </c:pt>
                <c:pt idx="30">
                  <c:v>45352</c:v>
                </c:pt>
                <c:pt idx="31">
                  <c:v>45383</c:v>
                </c:pt>
                <c:pt idx="32">
                  <c:v>45413</c:v>
                </c:pt>
                <c:pt idx="33">
                  <c:v>45444</c:v>
                </c:pt>
                <c:pt idx="34">
                  <c:v>45474</c:v>
                </c:pt>
                <c:pt idx="35">
                  <c:v>45505</c:v>
                </c:pt>
                <c:pt idx="36">
                  <c:v>45536</c:v>
                </c:pt>
                <c:pt idx="37">
                  <c:v>45566</c:v>
                </c:pt>
                <c:pt idx="38">
                  <c:v>45597</c:v>
                </c:pt>
                <c:pt idx="39">
                  <c:v>45627</c:v>
                </c:pt>
                <c:pt idx="40">
                  <c:v>45658</c:v>
                </c:pt>
                <c:pt idx="41">
                  <c:v>45689</c:v>
                </c:pt>
                <c:pt idx="42">
                  <c:v>45717</c:v>
                </c:pt>
                <c:pt idx="43">
                  <c:v>45748</c:v>
                </c:pt>
                <c:pt idx="44">
                  <c:v>45778</c:v>
                </c:pt>
              </c:numCache>
            </c:numRef>
          </c:cat>
          <c:val>
            <c:numRef>
              <c:f>'Overall stats'!$D$2:$D$46</c:f>
              <c:numCache>
                <c:formatCode>General</c:formatCode>
                <c:ptCount val="45"/>
                <c:pt idx="0">
                  <c:v>242</c:v>
                </c:pt>
                <c:pt idx="1">
                  <c:v>493</c:v>
                </c:pt>
                <c:pt idx="2">
                  <c:v>488</c:v>
                </c:pt>
                <c:pt idx="3">
                  <c:v>350</c:v>
                </c:pt>
                <c:pt idx="4">
                  <c:v>553</c:v>
                </c:pt>
                <c:pt idx="5">
                  <c:v>306</c:v>
                </c:pt>
                <c:pt idx="6">
                  <c:v>628</c:v>
                </c:pt>
                <c:pt idx="7">
                  <c:v>953</c:v>
                </c:pt>
                <c:pt idx="8">
                  <c:v>721</c:v>
                </c:pt>
                <c:pt idx="9">
                  <c:v>720</c:v>
                </c:pt>
                <c:pt idx="10">
                  <c:v>470</c:v>
                </c:pt>
                <c:pt idx="11">
                  <c:v>430</c:v>
                </c:pt>
                <c:pt idx="12">
                  <c:v>879</c:v>
                </c:pt>
                <c:pt idx="13">
                  <c:v>822</c:v>
                </c:pt>
                <c:pt idx="14" formatCode="#,##0">
                  <c:v>1224</c:v>
                </c:pt>
                <c:pt idx="15" formatCode="#,##0">
                  <c:v>1062</c:v>
                </c:pt>
                <c:pt idx="16" formatCode="#,##0">
                  <c:v>1337</c:v>
                </c:pt>
                <c:pt idx="17">
                  <c:v>589</c:v>
                </c:pt>
                <c:pt idx="18">
                  <c:v>974</c:v>
                </c:pt>
                <c:pt idx="19">
                  <c:v>968</c:v>
                </c:pt>
                <c:pt idx="20" formatCode="#,##0">
                  <c:v>1553</c:v>
                </c:pt>
                <c:pt idx="21">
                  <c:v>861</c:v>
                </c:pt>
                <c:pt idx="22">
                  <c:v>606</c:v>
                </c:pt>
                <c:pt idx="23">
                  <c:v>627</c:v>
                </c:pt>
                <c:pt idx="24">
                  <c:v>832</c:v>
                </c:pt>
                <c:pt idx="25" formatCode="#,##0">
                  <c:v>1025</c:v>
                </c:pt>
                <c:pt idx="26">
                  <c:v>879</c:v>
                </c:pt>
                <c:pt idx="27" formatCode="#,##0">
                  <c:v>1475</c:v>
                </c:pt>
                <c:pt idx="28" formatCode="#,##0">
                  <c:v>1239</c:v>
                </c:pt>
                <c:pt idx="29" formatCode="#,##0">
                  <c:v>1964</c:v>
                </c:pt>
                <c:pt idx="30" formatCode="#,##0">
                  <c:v>1571</c:v>
                </c:pt>
                <c:pt idx="31" formatCode="#,##0">
                  <c:v>1290</c:v>
                </c:pt>
                <c:pt idx="32" formatCode="#,##0">
                  <c:v>1535</c:v>
                </c:pt>
                <c:pt idx="33" formatCode="#,##0">
                  <c:v>1638</c:v>
                </c:pt>
                <c:pt idx="34" formatCode="#,##0">
                  <c:v>1245</c:v>
                </c:pt>
                <c:pt idx="35">
                  <c:v>952</c:v>
                </c:pt>
                <c:pt idx="36" formatCode="#,##0">
                  <c:v>1319</c:v>
                </c:pt>
                <c:pt idx="37" formatCode="#,##0">
                  <c:v>1318</c:v>
                </c:pt>
                <c:pt idx="38" formatCode="#,##0">
                  <c:v>1676</c:v>
                </c:pt>
                <c:pt idx="39" formatCode="#,##0">
                  <c:v>1677</c:v>
                </c:pt>
                <c:pt idx="40" formatCode="#,##0">
                  <c:v>1621</c:v>
                </c:pt>
                <c:pt idx="41" formatCode="#,##0">
                  <c:v>2237</c:v>
                </c:pt>
                <c:pt idx="42" formatCode="#,##0">
                  <c:v>3258</c:v>
                </c:pt>
                <c:pt idx="43" formatCode="#,##0">
                  <c:v>3576</c:v>
                </c:pt>
                <c:pt idx="44" formatCode="#,##0">
                  <c:v>3223</c:v>
                </c:pt>
              </c:numCache>
            </c:numRef>
          </c:val>
          <c:extLst>
            <c:ext xmlns:c16="http://schemas.microsoft.com/office/drawing/2014/chart" uri="{C3380CC4-5D6E-409C-BE32-E72D297353CC}">
              <c16:uniqueId val="{00000002-4990-414C-B09E-5429FF4BC9AA}"/>
            </c:ext>
          </c:extLst>
        </c:ser>
        <c:dLbls>
          <c:showLegendKey val="0"/>
          <c:showVal val="0"/>
          <c:showCatName val="0"/>
          <c:showSerName val="0"/>
          <c:showPercent val="0"/>
          <c:showBubbleSize val="0"/>
        </c:dLbls>
        <c:gapWidth val="150"/>
        <c:overlap val="100"/>
        <c:axId val="1025076736"/>
        <c:axId val="1025082976"/>
      </c:barChart>
      <c:dateAx>
        <c:axId val="102507673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5082976"/>
        <c:crosses val="autoZero"/>
        <c:auto val="1"/>
        <c:lblOffset val="100"/>
        <c:baseTimeUnit val="months"/>
      </c:dateAx>
      <c:valAx>
        <c:axId val="102508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507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Total no. of downloads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Downloads!$A$36</c:f>
              <c:strCache>
                <c:ptCount val="1"/>
                <c:pt idx="0">
                  <c:v>Total no of downloads</c:v>
                </c:pt>
              </c:strCache>
            </c:strRef>
          </c:tx>
          <c:spPr>
            <a:ln w="28575" cap="rnd">
              <a:solidFill>
                <a:schemeClr val="accent1"/>
              </a:solidFill>
              <a:round/>
            </a:ln>
            <a:effectLst/>
          </c:spPr>
          <c:marker>
            <c:symbol val="none"/>
          </c:marker>
          <c:cat>
            <c:numRef>
              <c:f>Downloads!$B$1:$R$1</c:f>
              <c:numCache>
                <c:formatCode>mmm\-yy</c:formatCode>
                <c:ptCount val="17"/>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numCache>
            </c:numRef>
          </c:cat>
          <c:val>
            <c:numRef>
              <c:f>Downloads!$B$36:$R$36</c:f>
              <c:numCache>
                <c:formatCode>General</c:formatCode>
                <c:ptCount val="17"/>
                <c:pt idx="0">
                  <c:v>434</c:v>
                </c:pt>
                <c:pt idx="1">
                  <c:v>708</c:v>
                </c:pt>
                <c:pt idx="2">
                  <c:v>466</c:v>
                </c:pt>
                <c:pt idx="3">
                  <c:v>423</c:v>
                </c:pt>
                <c:pt idx="4">
                  <c:v>458</c:v>
                </c:pt>
                <c:pt idx="5">
                  <c:v>792</c:v>
                </c:pt>
                <c:pt idx="6">
                  <c:v>438</c:v>
                </c:pt>
                <c:pt idx="7">
                  <c:v>353</c:v>
                </c:pt>
                <c:pt idx="8">
                  <c:v>865</c:v>
                </c:pt>
                <c:pt idx="9">
                  <c:v>969</c:v>
                </c:pt>
                <c:pt idx="10">
                  <c:v>1411</c:v>
                </c:pt>
                <c:pt idx="11">
                  <c:v>1116</c:v>
                </c:pt>
                <c:pt idx="12">
                  <c:v>906</c:v>
                </c:pt>
                <c:pt idx="13">
                  <c:v>1289</c:v>
                </c:pt>
                <c:pt idx="14">
                  <c:v>1599</c:v>
                </c:pt>
                <c:pt idx="15">
                  <c:v>3252</c:v>
                </c:pt>
                <c:pt idx="16">
                  <c:v>3169</c:v>
                </c:pt>
              </c:numCache>
            </c:numRef>
          </c:val>
          <c:smooth val="0"/>
          <c:extLst>
            <c:ext xmlns:c16="http://schemas.microsoft.com/office/drawing/2014/chart" uri="{C3380CC4-5D6E-409C-BE32-E72D297353CC}">
              <c16:uniqueId val="{00000000-EDFD-40FA-B5DA-898A10BDAE4C}"/>
            </c:ext>
          </c:extLst>
        </c:ser>
        <c:dLbls>
          <c:showLegendKey val="0"/>
          <c:showVal val="0"/>
          <c:showCatName val="0"/>
          <c:showSerName val="0"/>
          <c:showPercent val="0"/>
          <c:showBubbleSize val="0"/>
        </c:dLbls>
        <c:smooth val="0"/>
        <c:axId val="234749120"/>
        <c:axId val="234743360"/>
      </c:lineChart>
      <c:dateAx>
        <c:axId val="23474912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4743360"/>
        <c:crosses val="autoZero"/>
        <c:auto val="1"/>
        <c:lblOffset val="100"/>
        <c:baseTimeUnit val="months"/>
      </c:dateAx>
      <c:valAx>
        <c:axId val="23474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474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SA Theme">
  <a:themeElements>
    <a:clrScheme name="CSA colours">
      <a:dk1>
        <a:srgbClr val="555859"/>
      </a:dk1>
      <a:lt1>
        <a:srgbClr val="FFFFFF"/>
      </a:lt1>
      <a:dk2>
        <a:srgbClr val="702474"/>
      </a:dk2>
      <a:lt2>
        <a:srgbClr val="ECEBEC"/>
      </a:lt2>
      <a:accent1>
        <a:srgbClr val="304B9A"/>
      </a:accent1>
      <a:accent2>
        <a:srgbClr val="83BA26"/>
      </a:accent2>
      <a:accent3>
        <a:srgbClr val="AC70AD"/>
      </a:accent3>
      <a:accent4>
        <a:srgbClr val="64669F"/>
      </a:accent4>
      <a:accent5>
        <a:srgbClr val="49B179"/>
      </a:accent5>
      <a:accent6>
        <a:srgbClr val="2FA2A9"/>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3">
            <a:lumMod val="20000"/>
            <a:lumOff val="80000"/>
          </a:schemeClr>
        </a:solidFill>
        <a:ln w="6350">
          <a:solidFill>
            <a:schemeClr val="accent3">
              <a:lumMod val="20000"/>
              <a:lumOff val="80000"/>
            </a:schemeClr>
          </a:solidFill>
        </a:ln>
        <a:effectLst/>
      </a:spPr>
      <a:bodyPr rot="0" spcFirstLastPara="0" vertOverflow="overflow" horzOverflow="overflow" vert="horz" wrap="square" lIns="180000" tIns="180000" rIns="180000" bIns="18000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CSA Theme" id="{A21530EA-E155-A74D-A05D-1B32A972480E}" vid="{071E41F8-629E-1F4A-AC6C-FAAB37F783B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60eb2e-5206-43e1-ba19-933385822f28" xsi:nil="true"/>
    <lcf76f155ced4ddcb4097134ff3c332f xmlns="dd2f288d-4d9f-4f72-ac3d-ceda087c62b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9C988C31985A45866A57C33399A98E" ma:contentTypeVersion="12" ma:contentTypeDescription="Create a new document." ma:contentTypeScope="" ma:versionID="42957c62661b931f5ef984e162bc51a0">
  <xsd:schema xmlns:xsd="http://www.w3.org/2001/XMLSchema" xmlns:xs="http://www.w3.org/2001/XMLSchema" xmlns:p="http://schemas.microsoft.com/office/2006/metadata/properties" xmlns:ns2="dd2f288d-4d9f-4f72-ac3d-ceda087c62b0" xmlns:ns3="5360eb2e-5206-43e1-ba19-933385822f28" targetNamespace="http://schemas.microsoft.com/office/2006/metadata/properties" ma:root="true" ma:fieldsID="08af9d95354b5ced43b6d28b8c7bef12" ns2:_="" ns3:_="">
    <xsd:import namespace="dd2f288d-4d9f-4f72-ac3d-ceda087c62b0"/>
    <xsd:import namespace="5360eb2e-5206-43e1-ba19-933385822f2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f288d-4d9f-4f72-ac3d-ceda087c62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8e2843-1c2b-4603-ab09-9fa04eeb8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60eb2e-5206-43e1-ba19-933385822f2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dd9dc50-41aa-4892-824d-7c5bd1b11d74}" ma:internalName="TaxCatchAll" ma:showField="CatchAllData" ma:web="5360eb2e-5206-43e1-ba19-933385822f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C9CA0F-4106-46B4-BD85-50C1C5FEAE5F}">
  <ds:schemaRefs>
    <ds:schemaRef ds:uri="http://schemas.microsoft.com/office/2006/metadata/properties"/>
    <ds:schemaRef ds:uri="http://schemas.microsoft.com/office/infopath/2007/PartnerControls"/>
    <ds:schemaRef ds:uri="5360eb2e-5206-43e1-ba19-933385822f28"/>
    <ds:schemaRef ds:uri="dd2f288d-4d9f-4f72-ac3d-ceda087c62b0"/>
  </ds:schemaRefs>
</ds:datastoreItem>
</file>

<file path=customXml/itemProps2.xml><?xml version="1.0" encoding="utf-8"?>
<ds:datastoreItem xmlns:ds="http://schemas.openxmlformats.org/officeDocument/2006/customXml" ds:itemID="{53C61EC9-04D9-457C-9CA8-1B58FF76A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f288d-4d9f-4f72-ac3d-ceda087c62b0"/>
    <ds:schemaRef ds:uri="5360eb2e-5206-43e1-ba19-933385822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C36F1B-BF05-42C6-9D5E-7BFC9364BD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CSA Report Template 3</Template>
  <TotalTime>1</TotalTime>
  <Pages>31</Pages>
  <Words>6623</Words>
  <Characters>37753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The Response Pathway – design brief Draft</vt:lpstr>
    </vt:vector>
  </TitlesOfParts>
  <Company>Barnardos</Company>
  <LinksUpToDate>false</LinksUpToDate>
  <CharactersWithSpaces>44288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Response Pathway – design brief</dc:title>
  <dc:subject/>
  <dc:creator>Kirsty Henderson</dc:creator>
  <cp:keywords/>
  <dc:description/>
  <cp:lastModifiedBy>Peter East</cp:lastModifiedBy>
  <cp:revision>2</cp:revision>
  <dcterms:created xsi:type="dcterms:W3CDTF">2025-07-23T13:22:00Z</dcterms:created>
  <dcterms:modified xsi:type="dcterms:W3CDTF">2025-07-23T13:22:00Z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0x010100F09C988C31985A45866A57C33399A98E</vt:lpwstr>
  </property>
  <property fmtid="{D5CDD505-2E9C-101B-9397-08002B2CF9AE}" pid="3" name="MediaServiceImageTags">
    <vt:lpwstr/>
  </property>
</Properties>
</file>