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C7CB" w14:textId="77777777" w:rsidR="006124A2" w:rsidRPr="006124A2" w:rsidRDefault="00793418" w:rsidP="00793418">
      <w:pPr>
        <w:pStyle w:val="Title"/>
      </w:pPr>
      <w:bookmarkStart w:id="0" w:name="_Toc500332824"/>
      <w:bookmarkStart w:id="1" w:name="_Toc500334236"/>
      <w:bookmarkStart w:id="2" w:name="_Toc500334424"/>
      <w:r>
        <w:t xml:space="preserve">References and Resources List – Day 1: </w:t>
      </w:r>
    </w:p>
    <w:p w14:paraId="05557251" w14:textId="77777777" w:rsidR="006124A2" w:rsidRPr="006124A2" w:rsidRDefault="00793418" w:rsidP="006124A2">
      <w:pPr>
        <w:pStyle w:val="Subtitle"/>
      </w:pPr>
      <w:r>
        <w:t>Introduction to the CSA Centre and Programme</w:t>
      </w:r>
      <w:r w:rsidRPr="006124A2">
        <w:t xml:space="preserve"> </w:t>
      </w:r>
    </w:p>
    <w:p w14:paraId="3A0F506A" w14:textId="61BF999F" w:rsidR="006124A2" w:rsidRPr="003C66BC" w:rsidRDefault="006124A2" w:rsidP="003C66BC">
      <w:pPr>
        <w:pStyle w:val="Date"/>
      </w:pPr>
    </w:p>
    <w:p w14:paraId="788CB4D1" w14:textId="77777777" w:rsidR="00793418" w:rsidRDefault="00793418" w:rsidP="006124A2">
      <w:pPr>
        <w:pStyle w:val="Heading2"/>
        <w:rPr>
          <w:rFonts w:ascii="Arial" w:hAnsi="Arial" w:cs="Arial"/>
          <w:b/>
        </w:rPr>
      </w:pPr>
      <w:bookmarkStart w:id="3" w:name="_Toc500332825"/>
      <w:bookmarkStart w:id="4" w:name="_Toc500334425"/>
      <w:bookmarkEnd w:id="0"/>
      <w:bookmarkEnd w:id="1"/>
      <w:bookmarkEnd w:id="2"/>
    </w:p>
    <w:p w14:paraId="4901AC9D" w14:textId="77777777" w:rsidR="00C5708C" w:rsidRDefault="00793418" w:rsidP="006124A2">
      <w:pPr>
        <w:pStyle w:val="Heading2"/>
        <w:rPr>
          <w:rFonts w:ascii="Arial" w:hAnsi="Arial" w:cs="Arial"/>
          <w:b/>
        </w:rPr>
      </w:pPr>
      <w:bookmarkStart w:id="5" w:name="_Hlk195105487"/>
      <w:r w:rsidRPr="000703F5">
        <w:rPr>
          <w:rFonts w:ascii="Arial" w:hAnsi="Arial" w:cs="Arial"/>
          <w:b/>
        </w:rPr>
        <w:t>Reference</w:t>
      </w:r>
      <w:bookmarkEnd w:id="3"/>
      <w:bookmarkEnd w:id="4"/>
      <w:bookmarkEnd w:id="5"/>
      <w:r w:rsidR="00C5708C">
        <w:rPr>
          <w:rFonts w:ascii="Arial" w:hAnsi="Arial" w:cs="Arial"/>
          <w:b/>
        </w:rPr>
        <w:t>s</w:t>
      </w:r>
    </w:p>
    <w:p w14:paraId="6047D215" w14:textId="77777777" w:rsidR="006124A2" w:rsidRPr="00BB18A7" w:rsidRDefault="00C5708C" w:rsidP="006124A2">
      <w:pPr>
        <w:pStyle w:val="Heading2"/>
      </w:pPr>
      <w:r w:rsidRPr="00C5708C">
        <w:t>References/resources referred to during presentation</w:t>
      </w:r>
      <w:r>
        <w:t>s:</w:t>
      </w:r>
    </w:p>
    <w:p w14:paraId="3E5361AC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Kewley, S. and Karsna, K. (2025) Child sexual abuse in 2023/24: Trends in official data, CSA Centre. Available at: </w:t>
      </w:r>
      <w:hyperlink r:id="rId7" w:history="1">
        <w:r w:rsidR="00C5708C" w:rsidRPr="00751366">
          <w:rPr>
            <w:rStyle w:val="Hyperlink"/>
          </w:rPr>
          <w:t>https://www.csacentre.org.uk/app/uploads/2025/03/Child-sexual-abuse-in-2023-24-Trends-in-official-data.pdf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</w:t>
      </w:r>
    </w:p>
    <w:p w14:paraId="1FD6C87F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Glinski, A. and Sabin, N. (2022) Communicating with children. CSA Centre. Available at: </w:t>
      </w:r>
      <w:hyperlink r:id="rId8" w:history="1">
        <w:r w:rsidR="00C5708C" w:rsidRPr="00751366">
          <w:rPr>
            <w:rStyle w:val="Hyperlink"/>
          </w:rPr>
          <w:t>https://www.csacentre.org.uk/research-resources/practice-resources/communicating-with-children/</w:t>
        </w:r>
      </w:hyperlink>
      <w:r w:rsidR="00C5708C">
        <w:rPr>
          <w:color w:val="555859" w:themeColor="text1"/>
        </w:rPr>
        <w:t xml:space="preserve"> </w:t>
      </w:r>
    </w:p>
    <w:p w14:paraId="0DD66EC8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CSA Centre (2025) </w:t>
      </w:r>
      <w:proofErr w:type="spellStart"/>
      <w:r w:rsidRPr="00C5708C">
        <w:rPr>
          <w:color w:val="555859" w:themeColor="text1"/>
        </w:rPr>
        <w:t>Elearning</w:t>
      </w:r>
      <w:proofErr w:type="spellEnd"/>
      <w:r w:rsidRPr="00C5708C">
        <w:rPr>
          <w:color w:val="555859" w:themeColor="text1"/>
        </w:rPr>
        <w:t xml:space="preserve">. [online]. Available at: </w:t>
      </w:r>
      <w:hyperlink r:id="rId9" w:history="1">
        <w:r w:rsidR="00C5708C" w:rsidRPr="00751366">
          <w:rPr>
            <w:rStyle w:val="Hyperlink"/>
          </w:rPr>
          <w:t>https://www.csacentre.org.uk/training-events/elearning/</w:t>
        </w:r>
      </w:hyperlink>
      <w:r w:rsidR="00C5708C">
        <w:rPr>
          <w:color w:val="555859" w:themeColor="text1"/>
        </w:rPr>
        <w:t xml:space="preserve"> </w:t>
      </w:r>
    </w:p>
    <w:p w14:paraId="76649C6F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HM Government (2010). Equality Act (c15), Available at; </w:t>
      </w:r>
      <w:hyperlink r:id="rId10" w:history="1">
        <w:r w:rsidR="00C5708C" w:rsidRPr="00751366">
          <w:rPr>
            <w:rStyle w:val="Hyperlink"/>
          </w:rPr>
          <w:t>https://www.legislation.gov.uk/ukpga/2010/15/contents</w:t>
        </w:r>
      </w:hyperlink>
      <w:r w:rsidR="00C5708C">
        <w:rPr>
          <w:color w:val="555859" w:themeColor="text1"/>
        </w:rPr>
        <w:t xml:space="preserve"> </w:t>
      </w:r>
    </w:p>
    <w:p w14:paraId="0CD24DDB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Child Safeguarding Practice Review Panel (2024) “I wanted them all to notice”:  Protecting children and responding to child sexual abuse within the family environment. Available at; </w:t>
      </w:r>
      <w:hyperlink r:id="rId11" w:history="1">
        <w:r w:rsidR="00C5708C" w:rsidRPr="00751366">
          <w:rPr>
            <w:rStyle w:val="Hyperlink"/>
          </w:rPr>
          <w:t>https://assets.publishing.service.gov.uk/media/67446a8a81f809b32c8568d3/CSPRP_-_I_wanted_them_all_to_notice.pdf</w:t>
        </w:r>
      </w:hyperlink>
      <w:r w:rsidR="00C5708C">
        <w:rPr>
          <w:color w:val="555859" w:themeColor="text1"/>
        </w:rPr>
        <w:t xml:space="preserve"> </w:t>
      </w:r>
    </w:p>
    <w:p w14:paraId="7B018406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lastRenderedPageBreak/>
        <w:t xml:space="preserve">CSA Centre (2025) Key messages from research. Available at: </w:t>
      </w:r>
      <w:hyperlink r:id="rId12" w:history="1">
        <w:r w:rsidR="00C5708C" w:rsidRPr="00751366">
          <w:rPr>
            <w:rStyle w:val="Hyperlink"/>
          </w:rPr>
          <w:t>http://www.csacentre.org.uk/research-resources/key-messages/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  </w:t>
      </w:r>
    </w:p>
    <w:p w14:paraId="0432E699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Sabin, N. and Sheath, M. (2023) Managing risk and trauma after online sexual offending. CSA Centre. Available at: </w:t>
      </w:r>
      <w:hyperlink r:id="rId13" w:history="1">
        <w:r w:rsidR="00C5708C" w:rsidRPr="00751366">
          <w:rPr>
            <w:rStyle w:val="Hyperlink"/>
          </w:rPr>
          <w:t>http://csacentre.org.uk/research-resources/practice-resources/managing-risk-and-trauma-after-online-sexual-offending/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</w:t>
      </w:r>
    </w:p>
    <w:p w14:paraId="2FC53E58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CSA Centre (2023) Child sexual abuse response pathway. Available at: </w:t>
      </w:r>
      <w:hyperlink r:id="rId14" w:history="1">
        <w:r w:rsidR="00C5708C" w:rsidRPr="00751366">
          <w:rPr>
            <w:rStyle w:val="Hyperlink"/>
          </w:rPr>
          <w:t>http://www.csacentre.org.uk/response-pathway</w:t>
        </w:r>
      </w:hyperlink>
      <w:r w:rsidR="00C5708C">
        <w:rPr>
          <w:color w:val="555859" w:themeColor="text1"/>
        </w:rPr>
        <w:t xml:space="preserve"> </w:t>
      </w:r>
    </w:p>
    <w:p w14:paraId="3CF589BD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CSA Centre (2025) Supporting practice film series [online] Available at: </w:t>
      </w:r>
      <w:hyperlink r:id="rId15" w:history="1">
        <w:r w:rsidR="00C5708C" w:rsidRPr="00751366">
          <w:rPr>
            <w:rStyle w:val="Hyperlink"/>
          </w:rPr>
          <w:t>https://www.csacentre.org.uk/research-resources/practice-resources/film-series/</w:t>
        </w:r>
      </w:hyperlink>
      <w:r w:rsidR="00C5708C">
        <w:rPr>
          <w:color w:val="555859" w:themeColor="text1"/>
        </w:rPr>
        <w:t xml:space="preserve"> </w:t>
      </w:r>
    </w:p>
    <w:p w14:paraId="32B1F459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CSA Centre (2024), Practice resources [online]. Available at: </w:t>
      </w:r>
      <w:hyperlink r:id="rId16" w:history="1">
        <w:r w:rsidR="00C5708C" w:rsidRPr="00751366">
          <w:rPr>
            <w:rStyle w:val="Hyperlink"/>
          </w:rPr>
          <w:t>http://www.csacentre.org.uk/research-resources/practice-resources/</w:t>
        </w:r>
      </w:hyperlink>
      <w:r w:rsidR="00C5708C">
        <w:rPr>
          <w:color w:val="555859" w:themeColor="text1"/>
        </w:rPr>
        <w:t xml:space="preserve"> </w:t>
      </w:r>
    </w:p>
    <w:p w14:paraId="6FF7C841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Salter, M. and Wong, T. (2023) Parental Production of Child Sexual Abuse Material: A Critical Review, 25(3). Available at: </w:t>
      </w:r>
      <w:hyperlink r:id="rId17" w:history="1">
        <w:r w:rsidR="00C5708C" w:rsidRPr="00751366">
          <w:rPr>
            <w:rStyle w:val="Hyperlink"/>
          </w:rPr>
          <w:t>https://journals.sagepub.com/doi/10.1177/15248380231195891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</w:t>
      </w:r>
    </w:p>
    <w:p w14:paraId="0FCA6239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proofErr w:type="gramStart"/>
      <w:r w:rsidRPr="00C5708C">
        <w:rPr>
          <w:color w:val="555859" w:themeColor="text1"/>
        </w:rPr>
        <w:t>Myles ,</w:t>
      </w:r>
      <w:proofErr w:type="gramEnd"/>
      <w:r w:rsidRPr="00C5708C">
        <w:rPr>
          <w:color w:val="555859" w:themeColor="text1"/>
        </w:rPr>
        <w:t xml:space="preserve"> L., Sabin, N. </w:t>
      </w:r>
      <w:proofErr w:type="gramStart"/>
      <w:r w:rsidRPr="00C5708C">
        <w:rPr>
          <w:color w:val="555859" w:themeColor="text1"/>
        </w:rPr>
        <w:t>and  Dove</w:t>
      </w:r>
      <w:proofErr w:type="gramEnd"/>
      <w:r w:rsidRPr="00C5708C">
        <w:rPr>
          <w:color w:val="555859" w:themeColor="text1"/>
        </w:rPr>
        <w:t xml:space="preserve">, J. (2022) Safety planning in education.  CSA Centre. Available at: </w:t>
      </w:r>
      <w:hyperlink r:id="rId18" w:history="1">
        <w:r w:rsidR="00C5708C" w:rsidRPr="00751366">
          <w:rPr>
            <w:rStyle w:val="Hyperlink"/>
          </w:rPr>
          <w:t>https://www.csacentre.org.uk/app/uploads/2023/09/Safety-Planning-in-Education.pdf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</w:t>
      </w:r>
    </w:p>
    <w:p w14:paraId="6226DAE1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Yates, P. and Allardyce, S. (2023) Sibling sexual </w:t>
      </w:r>
      <w:proofErr w:type="spellStart"/>
      <w:r w:rsidRPr="00C5708C">
        <w:rPr>
          <w:color w:val="555859" w:themeColor="text1"/>
        </w:rPr>
        <w:t>behaviour</w:t>
      </w:r>
      <w:proofErr w:type="spellEnd"/>
      <w:r w:rsidRPr="00C5708C">
        <w:rPr>
          <w:color w:val="555859" w:themeColor="text1"/>
        </w:rPr>
        <w:t xml:space="preserve"> CSA Centre. Available at: </w:t>
      </w:r>
      <w:hyperlink r:id="rId19" w:history="1">
        <w:r w:rsidR="00C5708C" w:rsidRPr="00751366">
          <w:rPr>
            <w:rStyle w:val="Hyperlink"/>
          </w:rPr>
          <w:t>https://www.csacentre.org.uk/app/uploads/2023/09/Sibling-sexual-behaviour-English.pdf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</w:t>
      </w:r>
    </w:p>
    <w:p w14:paraId="07A7D018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Parkinson, D. (2022) Supporting parents and carers. CSA Centre. Available at: </w:t>
      </w:r>
      <w:hyperlink r:id="rId20" w:history="1">
        <w:r w:rsidR="00C5708C" w:rsidRPr="00751366">
          <w:rPr>
            <w:rStyle w:val="Hyperlink"/>
          </w:rPr>
          <w:t>https://www.csacentre.org.uk/app/uploads/2023/09/Supporting-parents-and-carers-guide.pdf?_rt=MnwxfHN1cHBvcnRpbmcgcGFyZW50cyBhbmQgY2FyZXJzfDE3NDM1OTU2NjQ&amp;_rt_nonce=201e2b5580</w:t>
        </w:r>
      </w:hyperlink>
      <w:r w:rsidR="00C5708C">
        <w:rPr>
          <w:color w:val="555859" w:themeColor="text1"/>
        </w:rPr>
        <w:t xml:space="preserve"> </w:t>
      </w:r>
    </w:p>
    <w:p w14:paraId="4BE6E0D7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Glinski, A. (2021) Signs and indicators: A template for identifying and recording concerns of Child sexual abuse. CSA Centre. Available at: </w:t>
      </w:r>
      <w:hyperlink r:id="rId21" w:history="1">
        <w:r w:rsidR="00C5708C" w:rsidRPr="00751366">
          <w:rPr>
            <w:rStyle w:val="Hyperlink"/>
          </w:rPr>
          <w:t>https://www.csacentre.org.uk/research-resources/practice-resources/signs-and-indicators/</w:t>
        </w:r>
      </w:hyperlink>
      <w:r w:rsidR="00C5708C">
        <w:rPr>
          <w:color w:val="555859" w:themeColor="text1"/>
        </w:rPr>
        <w:t xml:space="preserve"> </w:t>
      </w:r>
    </w:p>
    <w:p w14:paraId="734C73D1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Karsna, K., Kelly, L. and CSA (2021) The scale and nature of Child sexual abuse: Review of Evidence (revised edition) CSA Centre. Available at: </w:t>
      </w:r>
      <w:hyperlink r:id="rId22" w:history="1">
        <w:r w:rsidR="00C5708C" w:rsidRPr="00751366">
          <w:rPr>
            <w:rStyle w:val="Hyperlink"/>
          </w:rPr>
          <w:t>https://www.csacentre.org.uk/research-resources/research-evidence/scale-nature-of-abuse/the-scale-and-nature-of-child-sexual-abuse/</w:t>
        </w:r>
      </w:hyperlink>
      <w:r w:rsidR="00C5708C">
        <w:rPr>
          <w:color w:val="555859" w:themeColor="text1"/>
        </w:rPr>
        <w:t xml:space="preserve"> </w:t>
      </w:r>
      <w:r w:rsidRPr="00C5708C">
        <w:rPr>
          <w:color w:val="555859" w:themeColor="text1"/>
        </w:rPr>
        <w:t xml:space="preserve"> </w:t>
      </w:r>
    </w:p>
    <w:p w14:paraId="5703FF5A" w14:textId="77777777" w:rsidR="00793418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Jones, L., Sabin, N. and CSA Centre (2024) Using supervision and team meetings to improve responses to child sexual abuse CSA Centre. Available at: </w:t>
      </w:r>
      <w:hyperlink r:id="rId23" w:history="1">
        <w:r w:rsidR="00C5708C" w:rsidRPr="00751366">
          <w:rPr>
            <w:rStyle w:val="Hyperlink"/>
          </w:rPr>
          <w:t>https://www.csacentre.org.uk/research-resources/practice-resources/using-supervision-and-team-meetings/</w:t>
        </w:r>
      </w:hyperlink>
      <w:r w:rsidR="00C5708C">
        <w:rPr>
          <w:color w:val="555859" w:themeColor="text1"/>
        </w:rPr>
        <w:t xml:space="preserve"> </w:t>
      </w:r>
    </w:p>
    <w:p w14:paraId="4F680539" w14:textId="77777777" w:rsidR="006124A2" w:rsidRPr="00C5708C" w:rsidRDefault="00793418" w:rsidP="00C5708C">
      <w:pPr>
        <w:pStyle w:val="Bodycopy"/>
        <w:numPr>
          <w:ilvl w:val="0"/>
          <w:numId w:val="36"/>
        </w:numPr>
        <w:spacing w:before="0" w:line="276" w:lineRule="auto"/>
        <w:rPr>
          <w:color w:val="555859" w:themeColor="text1"/>
        </w:rPr>
      </w:pPr>
      <w:r w:rsidRPr="00C5708C">
        <w:rPr>
          <w:color w:val="555859" w:themeColor="text1"/>
        </w:rPr>
        <w:t xml:space="preserve">CSA Centre (2024) Why train with the CSA Centre? [online] Available at: </w:t>
      </w:r>
      <w:hyperlink r:id="rId24" w:history="1">
        <w:r w:rsidR="00C5708C" w:rsidRPr="00751366">
          <w:rPr>
            <w:rStyle w:val="Hyperlink"/>
          </w:rPr>
          <w:t>https://www.csacentre.org.uk/training-events/why-train-with-the-csa-centre/</w:t>
        </w:r>
      </w:hyperlink>
      <w:r w:rsidR="00C5708C">
        <w:rPr>
          <w:color w:val="555859" w:themeColor="text1"/>
        </w:rPr>
        <w:t xml:space="preserve"> </w:t>
      </w:r>
    </w:p>
    <w:p w14:paraId="649D3A44" w14:textId="77777777" w:rsidR="006124A2" w:rsidRDefault="006124A2" w:rsidP="006124A2"/>
    <w:p w14:paraId="7ED12561" w14:textId="77777777" w:rsidR="00C5708C" w:rsidRDefault="00C5708C" w:rsidP="00C5708C">
      <w:pPr>
        <w:pStyle w:val="Heading2"/>
        <w:rPr>
          <w:rFonts w:ascii="Arial" w:hAnsi="Arial" w:cs="Arial"/>
          <w:b/>
        </w:rPr>
      </w:pPr>
      <w:r w:rsidRPr="00C5708C">
        <w:rPr>
          <w:rFonts w:ascii="Arial" w:hAnsi="Arial" w:cs="Arial"/>
          <w:b/>
        </w:rPr>
        <w:t>Further reading</w:t>
      </w:r>
    </w:p>
    <w:p w14:paraId="389402E9" w14:textId="77777777" w:rsidR="00C5708C" w:rsidRPr="00BB18A7" w:rsidRDefault="00C5708C" w:rsidP="00C5708C">
      <w:pPr>
        <w:pStyle w:val="Heading2"/>
      </w:pPr>
      <w:r>
        <w:t>Blogs:</w:t>
      </w:r>
    </w:p>
    <w:p w14:paraId="2140641C" w14:textId="77777777" w:rsidR="00C5708C" w:rsidRPr="00C5708C" w:rsidRDefault="00C5708C" w:rsidP="00C5708C">
      <w:pPr>
        <w:rPr>
          <w:color w:val="555859" w:themeColor="text1"/>
        </w:rPr>
      </w:pPr>
      <w:r w:rsidRPr="00C5708C">
        <w:rPr>
          <w:color w:val="555859" w:themeColor="text1"/>
        </w:rPr>
        <w:t>•</w:t>
      </w:r>
      <w:r w:rsidRPr="00C5708C">
        <w:rPr>
          <w:color w:val="555859" w:themeColor="text1"/>
        </w:rPr>
        <w:tab/>
      </w:r>
      <w:hyperlink r:id="rId25" w:history="1">
        <w:r w:rsidRPr="00751366">
          <w:rPr>
            <w:rStyle w:val="Hyperlink"/>
          </w:rPr>
          <w:t>http://www.csacentre.org.uk/resources/blog/the-myth-of-absolute-knowing/</w:t>
        </w:r>
      </w:hyperlink>
      <w:r>
        <w:rPr>
          <w:color w:val="555859" w:themeColor="text1"/>
        </w:rPr>
        <w:t xml:space="preserve"> </w:t>
      </w:r>
    </w:p>
    <w:p w14:paraId="3E4D5A3E" w14:textId="77777777" w:rsidR="00C5708C" w:rsidRPr="00C5708C" w:rsidRDefault="00C5708C" w:rsidP="00C5708C">
      <w:pPr>
        <w:rPr>
          <w:color w:val="555859" w:themeColor="text1"/>
        </w:rPr>
      </w:pPr>
      <w:r w:rsidRPr="00C5708C">
        <w:rPr>
          <w:color w:val="555859" w:themeColor="text1"/>
        </w:rPr>
        <w:t>•</w:t>
      </w:r>
      <w:r w:rsidRPr="00C5708C">
        <w:rPr>
          <w:color w:val="555859" w:themeColor="text1"/>
        </w:rPr>
        <w:tab/>
      </w:r>
      <w:hyperlink r:id="rId26" w:history="1">
        <w:r w:rsidRPr="00751366">
          <w:rPr>
            <w:rStyle w:val="Hyperlink"/>
          </w:rPr>
          <w:t>http://www.csacentre.org.uk/resources/blog/disclosures-csa/</w:t>
        </w:r>
      </w:hyperlink>
      <w:r>
        <w:rPr>
          <w:color w:val="555859" w:themeColor="text1"/>
        </w:rPr>
        <w:t xml:space="preserve"> </w:t>
      </w:r>
    </w:p>
    <w:p w14:paraId="388BCEB8" w14:textId="77777777" w:rsidR="00C5708C" w:rsidRPr="00C5708C" w:rsidRDefault="00C5708C" w:rsidP="00C5708C">
      <w:pPr>
        <w:rPr>
          <w:color w:val="555859" w:themeColor="text1"/>
        </w:rPr>
      </w:pPr>
      <w:r w:rsidRPr="00C5708C">
        <w:rPr>
          <w:color w:val="555859" w:themeColor="text1"/>
        </w:rPr>
        <w:t>•</w:t>
      </w:r>
      <w:r w:rsidRPr="00C5708C">
        <w:rPr>
          <w:color w:val="555859" w:themeColor="text1"/>
        </w:rPr>
        <w:tab/>
      </w:r>
      <w:hyperlink r:id="rId27" w:history="1">
        <w:r w:rsidRPr="00751366">
          <w:rPr>
            <w:rStyle w:val="Hyperlink"/>
          </w:rPr>
          <w:t>http://www.csacentre.org.uk/resources/blog/learning-lessons-on-intra-familial-child-sexual-abuse/</w:t>
        </w:r>
      </w:hyperlink>
      <w:r>
        <w:rPr>
          <w:color w:val="555859" w:themeColor="text1"/>
        </w:rPr>
        <w:t xml:space="preserve"> </w:t>
      </w:r>
    </w:p>
    <w:p w14:paraId="66864CA5" w14:textId="77777777" w:rsidR="00C5708C" w:rsidRPr="00C5708C" w:rsidRDefault="00C5708C" w:rsidP="00C5708C">
      <w:pPr>
        <w:rPr>
          <w:color w:val="555859" w:themeColor="text1"/>
        </w:rPr>
      </w:pPr>
      <w:r w:rsidRPr="00C5708C">
        <w:rPr>
          <w:color w:val="555859" w:themeColor="text1"/>
        </w:rPr>
        <w:t>•</w:t>
      </w:r>
      <w:r w:rsidRPr="00C5708C">
        <w:rPr>
          <w:color w:val="555859" w:themeColor="text1"/>
        </w:rPr>
        <w:tab/>
      </w:r>
      <w:hyperlink r:id="rId28" w:history="1">
        <w:r w:rsidRPr="00751366">
          <w:rPr>
            <w:rStyle w:val="Hyperlink"/>
          </w:rPr>
          <w:t>http://www.csacentre.org.uk/resources/blog/what-the-new-ons-child-abuse-compendium-tells-us/</w:t>
        </w:r>
      </w:hyperlink>
      <w:r>
        <w:rPr>
          <w:color w:val="555859" w:themeColor="text1"/>
        </w:rPr>
        <w:t xml:space="preserve"> </w:t>
      </w:r>
    </w:p>
    <w:p w14:paraId="4937540C" w14:textId="77777777" w:rsidR="00C5708C" w:rsidRDefault="00C5708C" w:rsidP="00C5708C">
      <w:pPr>
        <w:pStyle w:val="Heading2"/>
      </w:pPr>
      <w:r w:rsidRPr="00C5708C">
        <w:lastRenderedPageBreak/>
        <w:t>Reports and briefin</w:t>
      </w:r>
      <w:r>
        <w:t>gs:</w:t>
      </w:r>
    </w:p>
    <w:p w14:paraId="6AA01EBB" w14:textId="77777777" w:rsidR="00C5708C" w:rsidRPr="00C5708C" w:rsidRDefault="00C5708C" w:rsidP="00165D78">
      <w:pPr>
        <w:pStyle w:val="ListParagraph"/>
        <w:numPr>
          <w:ilvl w:val="0"/>
          <w:numId w:val="36"/>
        </w:numPr>
        <w:spacing w:line="276" w:lineRule="auto"/>
        <w:rPr>
          <w:color w:val="555859" w:themeColor="text1"/>
          <w:lang w:eastAsia="ja-JP"/>
        </w:rPr>
      </w:pPr>
      <w:hyperlink r:id="rId29" w:history="1">
        <w:r w:rsidRPr="00751366">
          <w:rPr>
            <w:rStyle w:val="Hyperlink"/>
            <w:lang w:eastAsia="ja-JP"/>
          </w:rPr>
          <w:t>https://learning.nspcc.org.uk/research-resources/learning-from-case-reviews/harmful-sexual-behaviour/</w:t>
        </w:r>
      </w:hyperlink>
      <w:r>
        <w:rPr>
          <w:color w:val="555859" w:themeColor="text1"/>
          <w:lang w:eastAsia="ja-JP"/>
        </w:rPr>
        <w:t xml:space="preserve"> </w:t>
      </w:r>
    </w:p>
    <w:p w14:paraId="1BC7EBFD" w14:textId="77777777" w:rsidR="00C5708C" w:rsidRPr="00C5708C" w:rsidRDefault="00C5708C" w:rsidP="00165D78">
      <w:pPr>
        <w:pStyle w:val="ListParagraph"/>
        <w:numPr>
          <w:ilvl w:val="0"/>
          <w:numId w:val="36"/>
        </w:numPr>
        <w:spacing w:line="276" w:lineRule="auto"/>
        <w:rPr>
          <w:color w:val="555859" w:themeColor="text1"/>
          <w:lang w:eastAsia="ja-JP"/>
        </w:rPr>
      </w:pPr>
      <w:hyperlink r:id="rId30" w:history="1">
        <w:r w:rsidRPr="00751366">
          <w:rPr>
            <w:rStyle w:val="Hyperlink"/>
            <w:lang w:eastAsia="ja-JP"/>
          </w:rPr>
          <w:t>https://learning.nspcc.org.uk/research-resources/learning-from-case-reviews/child-sexual-exploitation/</w:t>
        </w:r>
      </w:hyperlink>
      <w:r>
        <w:rPr>
          <w:color w:val="555859" w:themeColor="text1"/>
          <w:lang w:eastAsia="ja-JP"/>
        </w:rPr>
        <w:t xml:space="preserve"> </w:t>
      </w:r>
    </w:p>
    <w:p w14:paraId="5FB50CA5" w14:textId="77777777" w:rsidR="00C5708C" w:rsidRDefault="00C5708C" w:rsidP="006124A2"/>
    <w:p w14:paraId="3FB2F793" w14:textId="77777777" w:rsidR="00C5708C" w:rsidRDefault="00C5708C" w:rsidP="006124A2"/>
    <w:p w14:paraId="4FD08FE1" w14:textId="77777777" w:rsidR="00165D78" w:rsidRDefault="00165D78" w:rsidP="00165D78">
      <w:pPr>
        <w:pStyle w:val="Heading2"/>
      </w:pPr>
      <w:proofErr w:type="spellStart"/>
      <w:r w:rsidRPr="00165D78">
        <w:t>Self care</w:t>
      </w:r>
      <w:proofErr w:type="spellEnd"/>
      <w:r>
        <w:t>:</w:t>
      </w:r>
    </w:p>
    <w:p w14:paraId="0F2C7D8A" w14:textId="77777777" w:rsidR="00165D78" w:rsidRDefault="00165D78" w:rsidP="00165D78">
      <w:pPr>
        <w:pStyle w:val="ListParagraph"/>
        <w:numPr>
          <w:ilvl w:val="0"/>
          <w:numId w:val="38"/>
        </w:numPr>
        <w:spacing w:line="276" w:lineRule="auto"/>
        <w:rPr>
          <w:color w:val="555859" w:themeColor="text1"/>
          <w:lang w:eastAsia="ja-JP"/>
        </w:rPr>
      </w:pPr>
      <w:hyperlink r:id="rId31" w:history="1">
        <w:r w:rsidRPr="00751366">
          <w:rPr>
            <w:rStyle w:val="Hyperlink"/>
            <w:lang w:eastAsia="ja-JP"/>
          </w:rPr>
          <w:t>https://www.csacentre.org.uk/get-support/</w:t>
        </w:r>
      </w:hyperlink>
      <w:r w:rsidRPr="00165D78">
        <w:rPr>
          <w:color w:val="555859" w:themeColor="text1"/>
          <w:lang w:eastAsia="ja-JP"/>
        </w:rPr>
        <w:t xml:space="preserve"> </w:t>
      </w:r>
    </w:p>
    <w:p w14:paraId="38D8BF98" w14:textId="77777777" w:rsidR="00165D78" w:rsidRPr="00165D78" w:rsidRDefault="00165D78" w:rsidP="00165D78">
      <w:pPr>
        <w:pStyle w:val="ListParagraph"/>
        <w:numPr>
          <w:ilvl w:val="0"/>
          <w:numId w:val="38"/>
        </w:numPr>
        <w:spacing w:line="276" w:lineRule="auto"/>
        <w:rPr>
          <w:color w:val="555859" w:themeColor="text1"/>
          <w:lang w:eastAsia="ja-JP"/>
        </w:rPr>
      </w:pPr>
      <w:hyperlink r:id="rId32" w:history="1">
        <w:r w:rsidRPr="00751366">
          <w:rPr>
            <w:rStyle w:val="Hyperlink"/>
            <w:lang w:eastAsia="ja-JP"/>
          </w:rPr>
          <w:t>https://www.headspace.com/science</w:t>
        </w:r>
      </w:hyperlink>
      <w:r>
        <w:rPr>
          <w:color w:val="555859" w:themeColor="text1"/>
          <w:lang w:eastAsia="ja-JP"/>
        </w:rPr>
        <w:t xml:space="preserve"> </w:t>
      </w:r>
      <w:r w:rsidRPr="00165D78">
        <w:rPr>
          <w:color w:val="555859" w:themeColor="text1"/>
          <w:lang w:eastAsia="ja-JP"/>
        </w:rPr>
        <w:t xml:space="preserve"> </w:t>
      </w:r>
    </w:p>
    <w:p w14:paraId="6E3B075A" w14:textId="77777777" w:rsidR="00165D78" w:rsidRPr="00165D78" w:rsidRDefault="00165D78" w:rsidP="00165D78">
      <w:pPr>
        <w:pStyle w:val="ListParagraph"/>
        <w:numPr>
          <w:ilvl w:val="0"/>
          <w:numId w:val="38"/>
        </w:numPr>
        <w:spacing w:line="276" w:lineRule="auto"/>
        <w:rPr>
          <w:color w:val="555859" w:themeColor="text1"/>
          <w:lang w:eastAsia="ja-JP"/>
        </w:rPr>
      </w:pPr>
      <w:hyperlink r:id="rId33" w:history="1">
        <w:r w:rsidRPr="00751366">
          <w:rPr>
            <w:rStyle w:val="Hyperlink"/>
            <w:lang w:eastAsia="ja-JP"/>
          </w:rPr>
          <w:t>https://www.poetryfoundation.org/poets/audre-lorde</w:t>
        </w:r>
      </w:hyperlink>
    </w:p>
    <w:p w14:paraId="6995FF6E" w14:textId="77777777" w:rsidR="00165D78" w:rsidRDefault="00165D78" w:rsidP="00165D78">
      <w:pPr>
        <w:pStyle w:val="ListParagraph"/>
        <w:numPr>
          <w:ilvl w:val="0"/>
          <w:numId w:val="38"/>
        </w:numPr>
        <w:spacing w:line="276" w:lineRule="auto"/>
        <w:rPr>
          <w:color w:val="555859" w:themeColor="text1"/>
          <w:lang w:eastAsia="ja-JP"/>
        </w:rPr>
      </w:pPr>
      <w:hyperlink r:id="rId34" w:history="1">
        <w:r w:rsidRPr="00751366">
          <w:rPr>
            <w:rStyle w:val="Hyperlink"/>
            <w:lang w:eastAsia="ja-JP"/>
          </w:rPr>
          <w:t>https://www.theupstreamproject.org.uk/help/content-for-professionals</w:t>
        </w:r>
      </w:hyperlink>
      <w:r w:rsidRPr="00165D78">
        <w:rPr>
          <w:color w:val="555859" w:themeColor="text1"/>
          <w:lang w:eastAsia="ja-JP"/>
        </w:rPr>
        <w:t xml:space="preserve"> </w:t>
      </w:r>
    </w:p>
    <w:p w14:paraId="3A7502FE" w14:textId="77777777" w:rsidR="00C5708C" w:rsidRPr="00165D78" w:rsidRDefault="00C5708C" w:rsidP="00165D78">
      <w:pPr>
        <w:pStyle w:val="ListParagraph"/>
        <w:rPr>
          <w:color w:val="555859" w:themeColor="text1"/>
          <w:lang w:eastAsia="ja-JP"/>
        </w:rPr>
      </w:pPr>
    </w:p>
    <w:p w14:paraId="3600908F" w14:textId="77777777" w:rsidR="00C5708C" w:rsidRDefault="00C5708C" w:rsidP="006124A2"/>
    <w:p w14:paraId="4EB67FF6" w14:textId="77777777" w:rsidR="00C5708C" w:rsidRDefault="00C5708C" w:rsidP="006124A2"/>
    <w:p w14:paraId="4A57DB2E" w14:textId="77777777" w:rsidR="00C5708C" w:rsidRDefault="00C5708C" w:rsidP="006124A2"/>
    <w:p w14:paraId="2780533F" w14:textId="77777777" w:rsidR="00C5708C" w:rsidRDefault="00C5708C" w:rsidP="006124A2"/>
    <w:p w14:paraId="01066212" w14:textId="77777777" w:rsidR="00C5708C" w:rsidRDefault="00C5708C" w:rsidP="006124A2"/>
    <w:sectPr w:rsidR="00C5708C" w:rsidSect="006124A2"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F4EC" w14:textId="77777777" w:rsidR="008D2B54" w:rsidRDefault="008D2B54" w:rsidP="00F4205A">
      <w:r>
        <w:separator/>
      </w:r>
    </w:p>
    <w:p w14:paraId="092DDA01" w14:textId="77777777" w:rsidR="008D2B54" w:rsidRDefault="008D2B54" w:rsidP="00F4205A"/>
  </w:endnote>
  <w:endnote w:type="continuationSeparator" w:id="0">
    <w:p w14:paraId="0BD7CA97" w14:textId="77777777" w:rsidR="008D2B54" w:rsidRDefault="008D2B54" w:rsidP="00F4205A">
      <w:r>
        <w:continuationSeparator/>
      </w:r>
    </w:p>
    <w:p w14:paraId="7083C936" w14:textId="77777777" w:rsidR="008D2B54" w:rsidRDefault="008D2B54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31DC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AAA9A" w14:textId="77777777" w:rsidR="007232AB" w:rsidRDefault="007232AB" w:rsidP="008972A1">
    <w:pPr>
      <w:pStyle w:val="Footer"/>
      <w:ind w:right="360"/>
      <w:rPr>
        <w:rStyle w:val="PageNumber"/>
      </w:rPr>
    </w:pPr>
  </w:p>
  <w:p w14:paraId="58AF9C14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2D71" w14:textId="77777777" w:rsidR="008972A1" w:rsidRPr="008972A1" w:rsidRDefault="008972A1" w:rsidP="006124A2">
    <w:pPr>
      <w:pStyle w:val="Footer"/>
      <w:framePr w:wrap="none" w:vAnchor="text" w:hAnchor="margin" w:xAlign="right" w:y="1"/>
      <w:rPr>
        <w:rStyle w:val="PageNumber"/>
        <w:color w:val="555859" w:themeColor="text1"/>
      </w:rPr>
    </w:pPr>
    <w:r w:rsidRPr="008972A1">
      <w:rPr>
        <w:rStyle w:val="PageNumber"/>
        <w:color w:val="555859" w:themeColor="text1"/>
      </w:rPr>
      <w:fldChar w:fldCharType="begin"/>
    </w:r>
    <w:r w:rsidRPr="008972A1">
      <w:rPr>
        <w:rStyle w:val="PageNumber"/>
        <w:color w:val="555859" w:themeColor="text1"/>
      </w:rPr>
      <w:instrText xml:space="preserve">PAGE  </w:instrText>
    </w:r>
    <w:r w:rsidRPr="008972A1">
      <w:rPr>
        <w:rStyle w:val="PageNumber"/>
        <w:color w:val="555859" w:themeColor="text1"/>
      </w:rPr>
      <w:fldChar w:fldCharType="separate"/>
    </w:r>
    <w:r w:rsidR="00460796">
      <w:rPr>
        <w:rStyle w:val="PageNumber"/>
        <w:noProof/>
        <w:color w:val="555859" w:themeColor="text1"/>
      </w:rPr>
      <w:t>2</w:t>
    </w:r>
    <w:r w:rsidRPr="008972A1">
      <w:rPr>
        <w:rStyle w:val="PageNumber"/>
        <w:color w:val="555859" w:themeColor="text1"/>
      </w:rPr>
      <w:fldChar w:fldCharType="end"/>
    </w:r>
  </w:p>
  <w:p w14:paraId="3E354D33" w14:textId="77777777" w:rsidR="00D5665E" w:rsidRDefault="00D5665E" w:rsidP="008972A1">
    <w:pPr>
      <w:pStyle w:val="Footer"/>
      <w:rPr>
        <w:b w:val="0"/>
      </w:rPr>
    </w:pPr>
    <w:r w:rsidRPr="008972A1">
      <w:rPr>
        <w:b w:val="0"/>
      </w:rPr>
      <w:t>csacentre.org.</w:t>
    </w:r>
    <w:r w:rsidR="008972A1" w:rsidRPr="008972A1">
      <w:rPr>
        <w:b w:val="0"/>
      </w:rPr>
      <w:t>uk</w:t>
    </w:r>
  </w:p>
  <w:p w14:paraId="1DDF6ED4" w14:textId="77777777" w:rsidR="006124A2" w:rsidRPr="006124A2" w:rsidRDefault="006124A2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AA2D" w14:textId="77777777" w:rsidR="006124A2" w:rsidRDefault="006124A2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79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BC778F" w14:textId="77777777" w:rsidR="006124A2" w:rsidRPr="008972A1" w:rsidRDefault="006124A2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2543826A" w14:textId="77777777" w:rsidR="006124A2" w:rsidRDefault="00612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5565" w14:textId="77777777" w:rsidR="008D2B54" w:rsidRDefault="008D2B54" w:rsidP="00F4205A">
      <w:r>
        <w:separator/>
      </w:r>
    </w:p>
    <w:p w14:paraId="2B03D584" w14:textId="77777777" w:rsidR="008D2B54" w:rsidRDefault="008D2B54" w:rsidP="00F4205A"/>
  </w:footnote>
  <w:footnote w:type="continuationSeparator" w:id="0">
    <w:p w14:paraId="4F74A25A" w14:textId="77777777" w:rsidR="008D2B54" w:rsidRDefault="008D2B54" w:rsidP="00F4205A">
      <w:r>
        <w:continuationSeparator/>
      </w:r>
    </w:p>
    <w:p w14:paraId="4885498F" w14:textId="77777777" w:rsidR="008D2B54" w:rsidRDefault="008D2B54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B336" w14:textId="77777777" w:rsidR="00804D2B" w:rsidRDefault="008D2B54" w:rsidP="008972A1">
    <w:pPr>
      <w:pStyle w:val="Header"/>
    </w:pPr>
    <w:sdt>
      <w:sdtPr>
        <w:alias w:val="Title"/>
        <w:id w:val="682014449"/>
        <w:placeholder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2197C" w:rsidRPr="008972A1">
          <w:t>[Document title]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8425" w14:textId="77777777" w:rsidR="0092629E" w:rsidRDefault="002350D6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D0889" wp14:editId="432D26C4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A55A9" w14:textId="77777777" w:rsidR="002350D6" w:rsidRDefault="002350D6" w:rsidP="002350D6">
                          <w:pPr>
                            <w:pStyle w:val="SeriesTitle"/>
                            <w:jc w:val="right"/>
                          </w:pPr>
                          <w:r>
                            <w:t>Series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D08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08FA55A9" w14:textId="77777777" w:rsidR="002350D6" w:rsidRDefault="002350D6" w:rsidP="002350D6">
                    <w:pPr>
                      <w:pStyle w:val="SeriesTitle"/>
                      <w:jc w:val="right"/>
                    </w:pPr>
                    <w:r>
                      <w:t>Series title</w:t>
                    </w:r>
                  </w:p>
                </w:txbxContent>
              </v:textbox>
            </v:shape>
          </w:pict>
        </mc:Fallback>
      </mc:AlternateContent>
    </w:r>
  </w:p>
  <w:p w14:paraId="534A4952" w14:textId="77777777" w:rsidR="0092629E" w:rsidRDefault="0092629E" w:rsidP="0092629E">
    <w:pPr>
      <w:pStyle w:val="Bodycopy"/>
    </w:pPr>
  </w:p>
  <w:p w14:paraId="63EBAC5F" w14:textId="77777777" w:rsidR="0092629E" w:rsidRDefault="0092629E" w:rsidP="0092629E">
    <w:pPr>
      <w:pStyle w:val="Bodycopy"/>
    </w:pPr>
  </w:p>
  <w:p w14:paraId="6340B3B1" w14:textId="77777777" w:rsidR="0092629E" w:rsidRDefault="0092629E" w:rsidP="0092629E">
    <w:pPr>
      <w:pStyle w:val="Bodycopy"/>
    </w:pPr>
  </w:p>
  <w:p w14:paraId="443A7ED1" w14:textId="77777777" w:rsidR="0092629E" w:rsidRDefault="0092629E" w:rsidP="0092629E">
    <w:pPr>
      <w:pStyle w:val="Bodycopy"/>
    </w:pPr>
  </w:p>
  <w:p w14:paraId="131FF8E3" w14:textId="77777777" w:rsidR="0092629E" w:rsidRDefault="0092629E" w:rsidP="0092629E">
    <w:pPr>
      <w:pStyle w:val="Bodycopy"/>
    </w:pPr>
  </w:p>
  <w:p w14:paraId="4C9BD197" w14:textId="77777777" w:rsidR="0092629E" w:rsidRDefault="0092629E" w:rsidP="0092629E">
    <w:pPr>
      <w:pStyle w:val="Bodycopy"/>
    </w:pPr>
  </w:p>
  <w:p w14:paraId="10C45F61" w14:textId="77777777" w:rsidR="0092629E" w:rsidRDefault="0092629E" w:rsidP="0092629E">
    <w:pPr>
      <w:pStyle w:val="Bodycopy"/>
    </w:pPr>
  </w:p>
  <w:p w14:paraId="588BD7B1" w14:textId="77777777" w:rsidR="0092629E" w:rsidRDefault="0092629E" w:rsidP="0092629E">
    <w:pPr>
      <w:pStyle w:val="Bodycopy"/>
      <w:tabs>
        <w:tab w:val="left" w:pos="1715"/>
      </w:tabs>
    </w:pPr>
    <w:r>
      <w:tab/>
    </w:r>
  </w:p>
  <w:p w14:paraId="07DE77C6" w14:textId="77777777" w:rsidR="0092629E" w:rsidRDefault="001F0D3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635137C" wp14:editId="2D394434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629E">
      <w:tab/>
    </w:r>
    <w:r w:rsidR="0092629E">
      <w:tab/>
    </w:r>
  </w:p>
  <w:p w14:paraId="7CA58B91" w14:textId="77777777" w:rsidR="0092629E" w:rsidRDefault="0092629E" w:rsidP="0092629E">
    <w:pPr>
      <w:pStyle w:val="Bodycopy"/>
      <w:tabs>
        <w:tab w:val="left" w:pos="9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3FC4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383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32D6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6DA1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B03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C5219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93C1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D25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D0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4CA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D9232C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2" w15:restartNumberingAfterBreak="0">
    <w:nsid w:val="03A90CFE"/>
    <w:multiLevelType w:val="multilevel"/>
    <w:tmpl w:val="904C5D54"/>
    <w:lvl w:ilvl="0">
      <w:start w:val="1"/>
      <w:numFmt w:val="bullet"/>
      <w:pStyle w:val="Bulletlist"/>
      <w:lvlText w:val=""/>
      <w:lvlJc w:val="left"/>
      <w:pPr>
        <w:ind w:left="284" w:hanging="284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AB4569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D2F0387"/>
    <w:multiLevelType w:val="multilevel"/>
    <w:tmpl w:val="4CD2661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702474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702474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702474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color w:val="70247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15" w15:restartNumberingAfterBreak="0">
    <w:nsid w:val="0F057742"/>
    <w:multiLevelType w:val="hybridMultilevel"/>
    <w:tmpl w:val="EFE6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5862FC"/>
    <w:multiLevelType w:val="multilevel"/>
    <w:tmpl w:val="EAAEBD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9B27B5C"/>
    <w:multiLevelType w:val="multilevel"/>
    <w:tmpl w:val="9BD85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539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CA759DB"/>
    <w:multiLevelType w:val="hybridMultilevel"/>
    <w:tmpl w:val="F77A9F7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6153BCC"/>
    <w:multiLevelType w:val="multilevel"/>
    <w:tmpl w:val="65B074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702474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02474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olor w:val="702474" w:themeColor="text2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2B62F3"/>
    <w:multiLevelType w:val="multilevel"/>
    <w:tmpl w:val="5E345C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226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0A4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B67CDA"/>
    <w:multiLevelType w:val="multilevel"/>
    <w:tmpl w:val="A4F8561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ascii="Tahoma" w:hAnsi="Tahoma" w:hint="default"/>
        <w:b/>
        <w:i w:val="0"/>
        <w:color w:val="83BA26" w:themeColor="accent2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4" w15:restartNumberingAfterBreak="0">
    <w:nsid w:val="550A2B95"/>
    <w:multiLevelType w:val="hybridMultilevel"/>
    <w:tmpl w:val="48BE32AC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7E77677"/>
    <w:multiLevelType w:val="multilevel"/>
    <w:tmpl w:val="6D0CC78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A098D"/>
    <w:multiLevelType w:val="hybridMultilevel"/>
    <w:tmpl w:val="DB4C96D8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BE5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961B3"/>
    <w:multiLevelType w:val="hybridMultilevel"/>
    <w:tmpl w:val="9D8A344A"/>
    <w:lvl w:ilvl="0" w:tplc="2564B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F246FC"/>
    <w:multiLevelType w:val="multilevel"/>
    <w:tmpl w:val="EB70EC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702474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color w:val="702474"/>
      </w:rPr>
    </w:lvl>
    <w:lvl w:ilvl="2">
      <w:start w:val="1"/>
      <w:numFmt w:val="decimal"/>
      <w:lvlText w:val="%1.%2.%3."/>
      <w:lvlJc w:val="left"/>
      <w:pPr>
        <w:ind w:left="284" w:hanging="284"/>
      </w:pPr>
      <w:rPr>
        <w:rFonts w:hint="default"/>
        <w:color w:val="702474"/>
      </w:rPr>
    </w:lvl>
    <w:lvl w:ilvl="3">
      <w:start w:val="1"/>
      <w:numFmt w:val="decimal"/>
      <w:lvlText w:val="%1.%2.%4.1."/>
      <w:lvlJc w:val="left"/>
      <w:pPr>
        <w:ind w:left="851" w:hanging="851"/>
      </w:pPr>
      <w:rPr>
        <w:rFonts w:hint="default"/>
        <w:color w:val="70247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15924CF"/>
    <w:multiLevelType w:val="hybridMultilevel"/>
    <w:tmpl w:val="A6BE5AE4"/>
    <w:lvl w:ilvl="0" w:tplc="EBCCB8AC">
      <w:numFmt w:val="bullet"/>
      <w:lvlText w:val="•"/>
      <w:lvlJc w:val="left"/>
      <w:pPr>
        <w:ind w:left="720" w:hanging="6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10692"/>
    <w:multiLevelType w:val="multilevel"/>
    <w:tmpl w:val="C79C5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401530">
    <w:abstractNumId w:val="1"/>
  </w:num>
  <w:num w:numId="2" w16cid:durableId="1008021500">
    <w:abstractNumId w:val="2"/>
  </w:num>
  <w:num w:numId="3" w16cid:durableId="1106926544">
    <w:abstractNumId w:val="3"/>
  </w:num>
  <w:num w:numId="4" w16cid:durableId="1399474446">
    <w:abstractNumId w:val="4"/>
  </w:num>
  <w:num w:numId="5" w16cid:durableId="1050231469">
    <w:abstractNumId w:val="9"/>
  </w:num>
  <w:num w:numId="6" w16cid:durableId="471336038">
    <w:abstractNumId w:val="5"/>
  </w:num>
  <w:num w:numId="7" w16cid:durableId="1892686550">
    <w:abstractNumId w:val="6"/>
  </w:num>
  <w:num w:numId="8" w16cid:durableId="87123456">
    <w:abstractNumId w:val="7"/>
  </w:num>
  <w:num w:numId="9" w16cid:durableId="169680107">
    <w:abstractNumId w:val="8"/>
  </w:num>
  <w:num w:numId="10" w16cid:durableId="763035692">
    <w:abstractNumId w:val="10"/>
  </w:num>
  <w:num w:numId="11" w16cid:durableId="2065907828">
    <w:abstractNumId w:val="14"/>
  </w:num>
  <w:num w:numId="12" w16cid:durableId="944920074">
    <w:abstractNumId w:val="20"/>
  </w:num>
  <w:num w:numId="13" w16cid:durableId="1920093431">
    <w:abstractNumId w:val="23"/>
  </w:num>
  <w:num w:numId="14" w16cid:durableId="417361961">
    <w:abstractNumId w:val="26"/>
  </w:num>
  <w:num w:numId="15" w16cid:durableId="1366517298">
    <w:abstractNumId w:val="0"/>
  </w:num>
  <w:num w:numId="16" w16cid:durableId="996954967">
    <w:abstractNumId w:val="22"/>
  </w:num>
  <w:num w:numId="17" w16cid:durableId="1304461078">
    <w:abstractNumId w:val="19"/>
  </w:num>
  <w:num w:numId="18" w16cid:durableId="741024578">
    <w:abstractNumId w:val="30"/>
  </w:num>
  <w:num w:numId="19" w16cid:durableId="1545604011">
    <w:abstractNumId w:val="11"/>
  </w:num>
  <w:num w:numId="20" w16cid:durableId="1768303658">
    <w:abstractNumId w:val="31"/>
  </w:num>
  <w:num w:numId="21" w16cid:durableId="1925990495">
    <w:abstractNumId w:val="16"/>
  </w:num>
  <w:num w:numId="22" w16cid:durableId="738554795">
    <w:abstractNumId w:val="27"/>
  </w:num>
  <w:num w:numId="23" w16cid:durableId="1379207544">
    <w:abstractNumId w:val="25"/>
  </w:num>
  <w:num w:numId="24" w16cid:durableId="2049722109">
    <w:abstractNumId w:val="21"/>
  </w:num>
  <w:num w:numId="25" w16cid:durableId="1664971982">
    <w:abstractNumId w:val="12"/>
  </w:num>
  <w:num w:numId="26" w16cid:durableId="1455490158">
    <w:abstractNumId w:val="12"/>
  </w:num>
  <w:num w:numId="27" w16cid:durableId="1415860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50125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2878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7905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4563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7775397">
    <w:abstractNumId w:val="17"/>
  </w:num>
  <w:num w:numId="33" w16cid:durableId="957831821">
    <w:abstractNumId w:val="28"/>
  </w:num>
  <w:num w:numId="34" w16cid:durableId="948242020">
    <w:abstractNumId w:val="13"/>
  </w:num>
  <w:num w:numId="35" w16cid:durableId="160583932">
    <w:abstractNumId w:val="15"/>
  </w:num>
  <w:num w:numId="36" w16cid:durableId="294530994">
    <w:abstractNumId w:val="24"/>
  </w:num>
  <w:num w:numId="37" w16cid:durableId="1811940935">
    <w:abstractNumId w:val="29"/>
  </w:num>
  <w:num w:numId="38" w16cid:durableId="14826982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54"/>
    <w:rsid w:val="00027F20"/>
    <w:rsid w:val="00032ACE"/>
    <w:rsid w:val="0003692F"/>
    <w:rsid w:val="000533C1"/>
    <w:rsid w:val="00065A79"/>
    <w:rsid w:val="000B30C7"/>
    <w:rsid w:val="000B738E"/>
    <w:rsid w:val="000C1EA6"/>
    <w:rsid w:val="000C2FE8"/>
    <w:rsid w:val="001003C0"/>
    <w:rsid w:val="00165D78"/>
    <w:rsid w:val="0017110A"/>
    <w:rsid w:val="001A05D0"/>
    <w:rsid w:val="001D7130"/>
    <w:rsid w:val="001E2297"/>
    <w:rsid w:val="001F0D3B"/>
    <w:rsid w:val="00202503"/>
    <w:rsid w:val="00207137"/>
    <w:rsid w:val="00214D53"/>
    <w:rsid w:val="002332B0"/>
    <w:rsid w:val="002350D6"/>
    <w:rsid w:val="00312586"/>
    <w:rsid w:val="0032013A"/>
    <w:rsid w:val="00323EB4"/>
    <w:rsid w:val="0035687D"/>
    <w:rsid w:val="003778E5"/>
    <w:rsid w:val="003950C3"/>
    <w:rsid w:val="003C66BC"/>
    <w:rsid w:val="0044598A"/>
    <w:rsid w:val="00460796"/>
    <w:rsid w:val="00477012"/>
    <w:rsid w:val="004B4F0C"/>
    <w:rsid w:val="00516632"/>
    <w:rsid w:val="0052539A"/>
    <w:rsid w:val="00535DE9"/>
    <w:rsid w:val="0057228E"/>
    <w:rsid w:val="00573FA2"/>
    <w:rsid w:val="005A1727"/>
    <w:rsid w:val="005B6F17"/>
    <w:rsid w:val="005D2093"/>
    <w:rsid w:val="005E007D"/>
    <w:rsid w:val="005E2514"/>
    <w:rsid w:val="005E3A90"/>
    <w:rsid w:val="006124A2"/>
    <w:rsid w:val="00673929"/>
    <w:rsid w:val="0069645D"/>
    <w:rsid w:val="006C59D6"/>
    <w:rsid w:val="006D0F60"/>
    <w:rsid w:val="007232AB"/>
    <w:rsid w:val="00776243"/>
    <w:rsid w:val="00791E8F"/>
    <w:rsid w:val="00793418"/>
    <w:rsid w:val="00793FBE"/>
    <w:rsid w:val="007D5B2E"/>
    <w:rsid w:val="00804D2B"/>
    <w:rsid w:val="0083306E"/>
    <w:rsid w:val="008767E9"/>
    <w:rsid w:val="00891F1C"/>
    <w:rsid w:val="008972A1"/>
    <w:rsid w:val="008C23CF"/>
    <w:rsid w:val="008D2B54"/>
    <w:rsid w:val="00910118"/>
    <w:rsid w:val="0092629E"/>
    <w:rsid w:val="0099126A"/>
    <w:rsid w:val="009C1FCF"/>
    <w:rsid w:val="009F1AAE"/>
    <w:rsid w:val="009F5E7D"/>
    <w:rsid w:val="00A01975"/>
    <w:rsid w:val="00A2197C"/>
    <w:rsid w:val="00A34EF0"/>
    <w:rsid w:val="00A3711F"/>
    <w:rsid w:val="00A427F4"/>
    <w:rsid w:val="00A7329C"/>
    <w:rsid w:val="00A91F02"/>
    <w:rsid w:val="00AC696B"/>
    <w:rsid w:val="00B0184B"/>
    <w:rsid w:val="00B055D9"/>
    <w:rsid w:val="00B33CA0"/>
    <w:rsid w:val="00B369E8"/>
    <w:rsid w:val="00B54B73"/>
    <w:rsid w:val="00B55570"/>
    <w:rsid w:val="00B70EEA"/>
    <w:rsid w:val="00B744A9"/>
    <w:rsid w:val="00BB18A7"/>
    <w:rsid w:val="00BB4407"/>
    <w:rsid w:val="00C22A02"/>
    <w:rsid w:val="00C252D6"/>
    <w:rsid w:val="00C404AC"/>
    <w:rsid w:val="00C45263"/>
    <w:rsid w:val="00C5708C"/>
    <w:rsid w:val="00C8140A"/>
    <w:rsid w:val="00C8541D"/>
    <w:rsid w:val="00C91CEF"/>
    <w:rsid w:val="00C951AC"/>
    <w:rsid w:val="00CA3678"/>
    <w:rsid w:val="00CF019E"/>
    <w:rsid w:val="00D30D4A"/>
    <w:rsid w:val="00D3536B"/>
    <w:rsid w:val="00D36DB3"/>
    <w:rsid w:val="00D372A3"/>
    <w:rsid w:val="00D37407"/>
    <w:rsid w:val="00D5665E"/>
    <w:rsid w:val="00DA117A"/>
    <w:rsid w:val="00DC6D5D"/>
    <w:rsid w:val="00DE0409"/>
    <w:rsid w:val="00DF69E3"/>
    <w:rsid w:val="00E25095"/>
    <w:rsid w:val="00E33C16"/>
    <w:rsid w:val="00E51216"/>
    <w:rsid w:val="00E7071E"/>
    <w:rsid w:val="00EB7BC3"/>
    <w:rsid w:val="00F41603"/>
    <w:rsid w:val="00F4205A"/>
    <w:rsid w:val="00F60AC5"/>
    <w:rsid w:val="00F61D4F"/>
    <w:rsid w:val="00F855C3"/>
    <w:rsid w:val="00FB6223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79BEA"/>
  <w15:docId w15:val="{D86DC0AF-ACB7-4150-B8C4-2EFD25A4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46"/>
    <w:pPr>
      <w:spacing w:before="120" w:after="120"/>
    </w:pPr>
    <w:rPr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A7"/>
    <w:pPr>
      <w:spacing w:after="240"/>
      <w:outlineLvl w:val="0"/>
    </w:pPr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A7"/>
    <w:pPr>
      <w:outlineLvl w:val="1"/>
    </w:pPr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8A7"/>
    <w:pPr>
      <w:spacing w:after="60"/>
      <w:outlineLvl w:val="2"/>
    </w:pPr>
    <w:rPr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407"/>
    <w:pPr>
      <w:numPr>
        <w:ilvl w:val="3"/>
      </w:numPr>
      <w:spacing w:after="60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8A7"/>
    <w:rPr>
      <w:rFonts w:asciiTheme="majorHAnsi" w:eastAsiaTheme="majorEastAsia" w:hAnsiTheme="majorHAnsi" w:cstheme="majorBidi"/>
      <w:b/>
      <w:color w:val="702474" w:themeColor="text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124A2"/>
    <w:rPr>
      <w:rFonts w:asciiTheme="majorHAnsi" w:hAnsiTheme="majorHAnsi" w:cstheme="majorHAnsi"/>
      <w:color w:val="702474" w:themeColor="text2"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D37407"/>
    <w:rPr>
      <w:rFonts w:asciiTheme="majorHAnsi" w:eastAsiaTheme="majorEastAsia" w:hAnsiTheme="majorHAnsi" w:cstheme="majorBidi"/>
      <w:b/>
      <w:iCs/>
      <w:color w:val="702474" w:themeColor="text2"/>
      <w:sz w:val="22"/>
      <w:szCs w:val="20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B18A7"/>
    <w:rPr>
      <w:rFonts w:asciiTheme="majorHAnsi" w:eastAsiaTheme="majorEastAsia" w:hAnsiTheme="majorHAnsi" w:cstheme="majorBidi"/>
      <w:color w:val="702474" w:themeColor="text2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26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7"/>
      </w:numPr>
      <w:spacing w:before="60"/>
      <w:contextualSpacing w:val="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F4205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18A7"/>
    <w:rPr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4A2"/>
    <w:pPr>
      <w:numPr>
        <w:ilvl w:val="1"/>
      </w:numPr>
      <w:spacing w:after="160"/>
    </w:pPr>
    <w:rPr>
      <w:color w:val="555859" w:themeColor="text1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124A2"/>
    <w:rPr>
      <w:color w:val="555859" w:themeColor="text1"/>
      <w:spacing w:val="15"/>
      <w:sz w:val="48"/>
      <w:szCs w:val="48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18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FF0146"/>
    <w:pPr>
      <w:spacing w:line="278" w:lineRule="auto"/>
    </w:pPr>
    <w:rPr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3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acentre.org.uk/research-resources/practice-resources/managing-risk-and-trauma-after-online-sexual-offending/" TargetMode="External"/><Relationship Id="rId18" Type="http://schemas.openxmlformats.org/officeDocument/2006/relationships/hyperlink" Target="https://www.csacentre.org.uk/app/uploads/2023/09/Safety-Planning-in-Education.pdf" TargetMode="External"/><Relationship Id="rId26" Type="http://schemas.openxmlformats.org/officeDocument/2006/relationships/hyperlink" Target="http://www.csacentre.org.uk/resources/blog/disclosures-csa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csacentre.org.uk/research-resources/practice-resources/signs-and-indicators/" TargetMode="External"/><Relationship Id="rId34" Type="http://schemas.openxmlformats.org/officeDocument/2006/relationships/hyperlink" Target="https://www.theupstreamproject.org.uk/help/content-for-professionals" TargetMode="External"/><Relationship Id="rId7" Type="http://schemas.openxmlformats.org/officeDocument/2006/relationships/hyperlink" Target="https://www.csacentre.org.uk/app/uploads/2025/03/Child-sexual-abuse-in-2023-24-Trends-in-official-dat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acentre.org.uk/research-resources/practice-resources/" TargetMode="External"/><Relationship Id="rId20" Type="http://schemas.openxmlformats.org/officeDocument/2006/relationships/hyperlink" Target="https://www.csacentre.org.uk/app/uploads/2023/09/Supporting-parents-and-carers-guide.pdf?_rt=MnwxfHN1cHBvcnRpbmcgcGFyZW50cyBhbmQgY2FyZXJzfDE3NDM1OTU2NjQ&amp;_rt_nonce=201e2b5580" TargetMode="External"/><Relationship Id="rId29" Type="http://schemas.openxmlformats.org/officeDocument/2006/relationships/hyperlink" Target="https://learning.nspcc.org.uk/research-resources/learning-from-case-reviews/harmful-sexual-behaviour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media/67446a8a81f809b32c8568d3/CSPRP_-_I_wanted_them_all_to_notice.pdf" TargetMode="External"/><Relationship Id="rId24" Type="http://schemas.openxmlformats.org/officeDocument/2006/relationships/hyperlink" Target="https://www.csacentre.org.uk/training-events/why-train-with-the-csa-centre/" TargetMode="External"/><Relationship Id="rId32" Type="http://schemas.openxmlformats.org/officeDocument/2006/relationships/hyperlink" Target="https://www.headspace.com/science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sacentre.org.uk/research-resources/practice-resources/film-series/" TargetMode="External"/><Relationship Id="rId23" Type="http://schemas.openxmlformats.org/officeDocument/2006/relationships/hyperlink" Target="https://www.csacentre.org.uk/research-resources/practice-resources/using-supervision-and-team-meetings/" TargetMode="External"/><Relationship Id="rId28" Type="http://schemas.openxmlformats.org/officeDocument/2006/relationships/hyperlink" Target="http://www.csacentre.org.uk/resources/blog/what-the-new-ons-child-abuse-compendium-tells-us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legislation.gov.uk/ukpga/2010/15/contents" TargetMode="External"/><Relationship Id="rId19" Type="http://schemas.openxmlformats.org/officeDocument/2006/relationships/hyperlink" Target="https://www.csacentre.org.uk/app/uploads/2023/09/Sibling-sexual-behaviour-English.pdf" TargetMode="External"/><Relationship Id="rId31" Type="http://schemas.openxmlformats.org/officeDocument/2006/relationships/hyperlink" Target="https://www.csacentre.org.uk/get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acentre.org.uk/training-events/elearning/" TargetMode="External"/><Relationship Id="rId14" Type="http://schemas.openxmlformats.org/officeDocument/2006/relationships/hyperlink" Target="http://www.csacentre.org.uk/response-pathway" TargetMode="External"/><Relationship Id="rId22" Type="http://schemas.openxmlformats.org/officeDocument/2006/relationships/hyperlink" Target="https://www.csacentre.org.uk/research-resources/research-evidence/scale-nature-of-abuse/the-scale-and-nature-of-child-sexual-abuse/" TargetMode="External"/><Relationship Id="rId27" Type="http://schemas.openxmlformats.org/officeDocument/2006/relationships/hyperlink" Target="http://www.csacentre.org.uk/resources/blog/learning-lessons-on-intra-familial-child-sexual-abuse/" TargetMode="External"/><Relationship Id="rId30" Type="http://schemas.openxmlformats.org/officeDocument/2006/relationships/hyperlink" Target="https://learning.nspcc.org.uk/research-resources/learning-from-case-reviews/child-sexual-exploitation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sacentre.org.uk/research-resources/practice-resources/communicating-with-childre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sacentre.org.uk/research-resources/key-messages/" TargetMode="External"/><Relationship Id="rId17" Type="http://schemas.openxmlformats.org/officeDocument/2006/relationships/hyperlink" Target="https://journals.sagepub.com/doi/10.1177/15248380231195891" TargetMode="External"/><Relationship Id="rId25" Type="http://schemas.openxmlformats.org/officeDocument/2006/relationships/hyperlink" Target="http://www.csacentre.org.uk/resources/blog/the-myth-of-absolute-knowing/" TargetMode="External"/><Relationship Id="rId33" Type="http://schemas.openxmlformats.org/officeDocument/2006/relationships/hyperlink" Target="https://www.poetryfoundation.org/poets/audre-lorde" TargetMode="External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ellis\OneDrive%20-%20Barnardo's\Documents\New%20PLP%20Course%20materials\Post-course%20materials\Session%20One%20-%20Post-course%20%20-%20Intro\References%20and%20Resources%20List%20-%20Introductory%20Day%202025.dotm" TargetMode="External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References and Resources List - Introductory Day 2025</Template>
  <TotalTime>1</TotalTime>
  <Pages>3</Pages>
  <Words>324</Words>
  <Characters>3993</Characters>
  <Application>Microsoft Office Word</Application>
  <DocSecurity>0</DocSecurity>
  <Lines>79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Ellis</dc:creator>
  <cp:lastModifiedBy>Beverley Ellis</cp:lastModifiedBy>
  <cp:revision>1</cp:revision>
  <dcterms:created xsi:type="dcterms:W3CDTF">2026-01-29T14:44:00Z</dcterms:created>
  <dcterms:modified xsi:type="dcterms:W3CDTF">2026-01-29T14:45:00Z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4d7607d1-dacb-4f09-86d3-ab7051a2ae1e</vt:lpwstr>
  </property>
</Properties>
</file>